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F283A" w14:textId="498138AC" w:rsidR="00921BA9" w:rsidRDefault="00944C64" w:rsidP="00F2458A">
      <w:pPr>
        <w:pStyle w:val="Journal"/>
        <w:rPr>
          <w:rStyle w:val="JournalChar"/>
          <w:sz w:val="22"/>
          <w:szCs w:val="22"/>
        </w:rPr>
      </w:pPr>
      <w:r>
        <w:rPr>
          <w:noProof/>
          <w:lang w:val="en-IN" w:eastAsia="en-IN"/>
        </w:rPr>
        <w:drawing>
          <wp:anchor distT="0" distB="0" distL="114300" distR="114300" simplePos="0" relativeHeight="251659264" behindDoc="0" locked="0" layoutInCell="1" allowOverlap="1" wp14:anchorId="065E7BA9" wp14:editId="1ACF1DCD">
            <wp:simplePos x="0" y="0"/>
            <wp:positionH relativeFrom="margin">
              <wp:align>right</wp:align>
            </wp:positionH>
            <wp:positionV relativeFrom="paragraph">
              <wp:posOffset>10641</wp:posOffset>
            </wp:positionV>
            <wp:extent cx="653007" cy="731520"/>
            <wp:effectExtent l="0" t="0" r="0" b="0"/>
            <wp:wrapThrough wrapText="bothSides">
              <wp:wrapPolygon edited="0">
                <wp:start x="8825" y="0"/>
                <wp:lineTo x="5673" y="1688"/>
                <wp:lineTo x="3152" y="5625"/>
                <wp:lineTo x="3782" y="9563"/>
                <wp:lineTo x="1261" y="15188"/>
                <wp:lineTo x="1261" y="18000"/>
                <wp:lineTo x="3782" y="20813"/>
                <wp:lineTo x="4412" y="20813"/>
                <wp:lineTo x="7564" y="20813"/>
                <wp:lineTo x="16389" y="20813"/>
                <wp:lineTo x="20171" y="20250"/>
                <wp:lineTo x="20802" y="14625"/>
                <wp:lineTo x="18280" y="9563"/>
                <wp:lineTo x="19541" y="6188"/>
                <wp:lineTo x="17019" y="2250"/>
                <wp:lineTo x="13237" y="0"/>
                <wp:lineTo x="8825" y="0"/>
              </wp:wrapPolygon>
            </wp:wrapThrough>
            <wp:docPr id="5" name="Picture 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8"/>
                    </pic:cNvPr>
                    <pic:cNvPicPr/>
                  </pic:nvPicPr>
                  <pic:blipFill rotWithShape="1">
                    <a:blip r:embed="rId9" cstate="hqprint">
                      <a:extLst>
                        <a:ext uri="{BEBA8EAE-BF5A-486C-A8C5-ECC9F3942E4B}">
                          <a14:imgProps xmlns:a14="http://schemas.microsoft.com/office/drawing/2010/main">
                            <a14:imgLayer r:embed="rId10">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Lst>
                    </a:blip>
                    <a:srcRect l="32137" t="11029" r="34181" b="13339"/>
                    <a:stretch/>
                  </pic:blipFill>
                  <pic:spPr bwMode="auto">
                    <a:xfrm>
                      <a:off x="0" y="0"/>
                      <a:ext cx="653007" cy="731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0656">
        <w:rPr>
          <w:noProof/>
          <w:lang w:val="en-IN" w:eastAsia="en-IN"/>
        </w:rPr>
        <w:drawing>
          <wp:anchor distT="0" distB="0" distL="114300" distR="114300" simplePos="0" relativeHeight="251649536" behindDoc="0" locked="0" layoutInCell="1" allowOverlap="1" wp14:anchorId="22AC4003" wp14:editId="452089EF">
            <wp:simplePos x="0" y="0"/>
            <wp:positionH relativeFrom="column">
              <wp:posOffset>20320</wp:posOffset>
            </wp:positionH>
            <wp:positionV relativeFrom="paragraph">
              <wp:posOffset>31750</wp:posOffset>
            </wp:positionV>
            <wp:extent cx="737870" cy="822960"/>
            <wp:effectExtent l="19050" t="0" r="5080" b="0"/>
            <wp:wrapThrough wrapText="bothSides">
              <wp:wrapPolygon edited="0">
                <wp:start x="-558" y="0"/>
                <wp:lineTo x="-558" y="21000"/>
                <wp:lineTo x="21749" y="21000"/>
                <wp:lineTo x="21749" y="0"/>
                <wp:lineTo x="-558" y="0"/>
              </wp:wrapPolygon>
            </wp:wrapThrough>
            <wp:docPr id="3" name="Picture 2" descr="G:\Journa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Journal\logo.jpg"/>
                    <pic:cNvPicPr>
                      <a:picLocks noChangeAspect="1" noChangeArrowheads="1"/>
                    </pic:cNvPicPr>
                  </pic:nvPicPr>
                  <pic:blipFill>
                    <a:blip r:embed="rId11" cstate="print"/>
                    <a:srcRect/>
                    <a:stretch>
                      <a:fillRect/>
                    </a:stretch>
                  </pic:blipFill>
                  <pic:spPr bwMode="auto">
                    <a:xfrm>
                      <a:off x="0" y="0"/>
                      <a:ext cx="737870" cy="822960"/>
                    </a:xfrm>
                    <a:prstGeom prst="rect">
                      <a:avLst/>
                    </a:prstGeom>
                    <a:noFill/>
                    <a:ln w="9525">
                      <a:noFill/>
                      <a:miter lim="800000"/>
                      <a:headEnd/>
                      <a:tailEnd/>
                    </a:ln>
                  </pic:spPr>
                </pic:pic>
              </a:graphicData>
            </a:graphic>
          </wp:anchor>
        </w:drawing>
      </w:r>
      <w:r w:rsidR="00523CB8" w:rsidRPr="00523CB8">
        <w:rPr>
          <w:rFonts w:eastAsia="Times New Roman"/>
          <w:snapToGrid w:val="0"/>
          <w:color w:val="000000"/>
          <w:w w:val="0"/>
          <w:sz w:val="0"/>
          <w:szCs w:val="0"/>
          <w:u w:color="000000"/>
          <w:bdr w:val="none" w:sz="0" w:space="0" w:color="000000"/>
          <w:shd w:val="clear" w:color="000000" w:fill="000000"/>
        </w:rPr>
        <w:t xml:space="preserve"> </w:t>
      </w:r>
    </w:p>
    <w:p w14:paraId="61FDEA61" w14:textId="77777777" w:rsidR="00CB03A1" w:rsidRPr="00BE0A69" w:rsidRDefault="00CB03A1" w:rsidP="00CB03A1">
      <w:pPr>
        <w:pStyle w:val="Heading1"/>
        <w:rPr>
          <w:caps w:val="0"/>
        </w:rPr>
      </w:pPr>
      <w:r w:rsidRPr="00BE0A69">
        <w:rPr>
          <w:caps w:val="0"/>
        </w:rPr>
        <w:t xml:space="preserve">Journal of Applied Pharmaceutical Research </w:t>
      </w:r>
    </w:p>
    <w:p w14:paraId="65156BE5" w14:textId="2B5FE3D3" w:rsidR="00CB03A1" w:rsidRPr="00BE0A69" w:rsidRDefault="00CB03A1" w:rsidP="00CB03A1">
      <w:pPr>
        <w:pStyle w:val="Heading1"/>
        <w:rPr>
          <w:caps w:val="0"/>
        </w:rPr>
      </w:pPr>
      <w:r w:rsidRPr="00BE0A69">
        <w:rPr>
          <w:caps w:val="0"/>
        </w:rPr>
        <w:t>Volume 1</w:t>
      </w:r>
      <w:r>
        <w:rPr>
          <w:caps w:val="0"/>
        </w:rPr>
        <w:t>4</w:t>
      </w:r>
      <w:r w:rsidRPr="00BE0A69">
        <w:rPr>
          <w:caps w:val="0"/>
        </w:rPr>
        <w:t xml:space="preserve"> Issue </w:t>
      </w:r>
      <w:r>
        <w:rPr>
          <w:caps w:val="0"/>
        </w:rPr>
        <w:t>1</w:t>
      </w:r>
      <w:r w:rsidRPr="00BE0A69">
        <w:rPr>
          <w:caps w:val="0"/>
        </w:rPr>
        <w:t>, Year of Publication 202</w:t>
      </w:r>
      <w:r>
        <w:rPr>
          <w:caps w:val="0"/>
        </w:rPr>
        <w:t>6</w:t>
      </w:r>
      <w:r w:rsidRPr="00BE0A69">
        <w:rPr>
          <w:caps w:val="0"/>
        </w:rPr>
        <w:t>, Page</w:t>
      </w:r>
      <w:r>
        <w:rPr>
          <w:caps w:val="0"/>
        </w:rPr>
        <w:t xml:space="preserve"> </w:t>
      </w:r>
      <w:r w:rsidR="007D12CE">
        <w:rPr>
          <w:caps w:val="0"/>
        </w:rPr>
        <w:t>31</w:t>
      </w:r>
      <w:r>
        <w:rPr>
          <w:caps w:val="0"/>
        </w:rPr>
        <w:t xml:space="preserve"> – </w:t>
      </w:r>
      <w:r w:rsidR="007D12CE">
        <w:rPr>
          <w:caps w:val="0"/>
        </w:rPr>
        <w:t>41</w:t>
      </w:r>
    </w:p>
    <w:p w14:paraId="01D9162C" w14:textId="4D9560EB" w:rsidR="00CB03A1" w:rsidRPr="009D2C6C" w:rsidRDefault="00CB03A1" w:rsidP="00CB03A1">
      <w:pPr>
        <w:widowControl w:val="0"/>
        <w:tabs>
          <w:tab w:val="left" w:pos="720"/>
          <w:tab w:val="left" w:pos="1440"/>
          <w:tab w:val="left" w:pos="2340"/>
        </w:tabs>
        <w:autoSpaceDE w:val="0"/>
        <w:autoSpaceDN w:val="0"/>
        <w:adjustRightInd w:val="0"/>
        <w:spacing w:line="360" w:lineRule="auto"/>
        <w:jc w:val="left"/>
        <w:rPr>
          <w:rStyle w:val="JournalChar"/>
          <w:color w:val="FFFFFF" w:themeColor="background1"/>
          <w:sz w:val="22"/>
          <w:szCs w:val="22"/>
        </w:rPr>
      </w:pPr>
      <w:r w:rsidRPr="000A4843">
        <w:rPr>
          <w:rStyle w:val="Hyperlink"/>
          <w:rFonts w:ascii="Times New Roman" w:hAnsi="Times New Roman"/>
          <w:b/>
          <w:bCs/>
          <w:i/>
          <w:iCs/>
          <w:color w:val="C00000"/>
          <w:u w:val="none"/>
          <w:lang w:bidi="en-US"/>
        </w:rPr>
        <w:t xml:space="preserve">DOI: </w:t>
      </w:r>
      <w:hyperlink r:id="rId12" w:history="1">
        <w:r w:rsidR="00CF754E">
          <w:rPr>
            <w:rStyle w:val="Hyperlink"/>
            <w:rFonts w:ascii="Times New Roman" w:hAnsi="Times New Roman"/>
            <w:b/>
            <w:bCs/>
            <w:i/>
            <w:iCs/>
            <w:color w:val="C00000"/>
            <w:u w:val="none"/>
            <w:lang w:bidi="en-US"/>
          </w:rPr>
          <w:t>https://doi.org/10.69857/joapr.v14i1.1377</w:t>
        </w:r>
      </w:hyperlink>
      <w:r w:rsidRPr="000A4843">
        <w:rPr>
          <w:rStyle w:val="JournalChar"/>
          <w:color w:val="C00000"/>
          <w:sz w:val="22"/>
          <w:szCs w:val="22"/>
        </w:rPr>
        <w:t xml:space="preserve"> </w:t>
      </w:r>
    </w:p>
    <w:p w14:paraId="138FDAE4" w14:textId="24D504A9" w:rsidR="0072796C" w:rsidRPr="005E1D66" w:rsidRDefault="00AC1CE4" w:rsidP="00F2458A">
      <w:pPr>
        <w:widowControl w:val="0"/>
        <w:tabs>
          <w:tab w:val="left" w:pos="720"/>
          <w:tab w:val="left" w:pos="1440"/>
          <w:tab w:val="left" w:pos="2340"/>
        </w:tabs>
        <w:autoSpaceDE w:val="0"/>
        <w:autoSpaceDN w:val="0"/>
        <w:adjustRightInd w:val="0"/>
        <w:spacing w:line="360" w:lineRule="auto"/>
        <w:jc w:val="left"/>
        <w:rPr>
          <w:rStyle w:val="JournalChar"/>
          <w:color w:val="FFFFFF" w:themeColor="background1"/>
          <w:sz w:val="22"/>
          <w:szCs w:val="22"/>
        </w:rPr>
      </w:pPr>
      <w:r w:rsidRPr="005E1D66">
        <w:rPr>
          <w:rStyle w:val="JournalChar"/>
          <w:color w:val="FFFFFF" w:themeColor="background1"/>
          <w:sz w:val="22"/>
          <w:szCs w:val="22"/>
        </w:rPr>
        <w:t xml:space="preserve"> </w:t>
      </w:r>
      <w:r w:rsidR="001E6670">
        <w:rPr>
          <w:rStyle w:val="JournalChar"/>
          <w:color w:val="FFFFFF" w:themeColor="background1"/>
          <w:sz w:val="22"/>
          <w:szCs w:val="22"/>
        </w:rPr>
        <w:t>s</w:t>
      </w:r>
    </w:p>
    <w:p w14:paraId="10CD20F1" w14:textId="543371E9" w:rsidR="006F67E7" w:rsidRPr="00C4608C" w:rsidRDefault="00927374" w:rsidP="00F2458A">
      <w:pPr>
        <w:widowControl w:val="0"/>
        <w:tabs>
          <w:tab w:val="left" w:pos="1440"/>
          <w:tab w:val="left" w:pos="2340"/>
        </w:tabs>
        <w:autoSpaceDE w:val="0"/>
        <w:autoSpaceDN w:val="0"/>
        <w:adjustRightInd w:val="0"/>
        <w:jc w:val="right"/>
        <w:rPr>
          <w:rStyle w:val="JournalChar"/>
          <w:rFonts w:ascii="Arial" w:hAnsi="Arial" w:cs="Arial"/>
          <w:i w:val="0"/>
          <w:color w:val="auto"/>
          <w:sz w:val="32"/>
        </w:rPr>
      </w:pPr>
      <w:r>
        <w:rPr>
          <w:rStyle w:val="JournalChar"/>
          <w:rFonts w:ascii="Arial" w:hAnsi="Arial" w:cs="Arial"/>
          <w:i w:val="0"/>
          <w:color w:val="auto"/>
          <w:sz w:val="32"/>
          <w:shd w:val="clear" w:color="auto" w:fill="FFFF00"/>
        </w:rPr>
        <w:t>Re</w:t>
      </w:r>
      <w:r w:rsidR="003F0724">
        <w:rPr>
          <w:rStyle w:val="JournalChar"/>
          <w:rFonts w:ascii="Arial" w:hAnsi="Arial" w:cs="Arial"/>
          <w:i w:val="0"/>
          <w:color w:val="auto"/>
          <w:sz w:val="32"/>
          <w:shd w:val="clear" w:color="auto" w:fill="FFFF00"/>
        </w:rPr>
        <w:t xml:space="preserve">search </w:t>
      </w:r>
      <w:r w:rsidR="004719B7">
        <w:rPr>
          <w:rStyle w:val="JournalChar"/>
          <w:rFonts w:ascii="Arial" w:hAnsi="Arial" w:cs="Arial"/>
          <w:i w:val="0"/>
          <w:color w:val="auto"/>
          <w:sz w:val="32"/>
          <w:shd w:val="clear" w:color="auto" w:fill="FFFF00"/>
        </w:rPr>
        <w:t>A</w:t>
      </w:r>
      <w:r w:rsidR="002E4CE9" w:rsidRPr="00C4608C">
        <w:rPr>
          <w:rStyle w:val="JournalChar"/>
          <w:rFonts w:ascii="Arial" w:hAnsi="Arial" w:cs="Arial"/>
          <w:i w:val="0"/>
          <w:color w:val="auto"/>
          <w:sz w:val="32"/>
          <w:shd w:val="clear" w:color="auto" w:fill="FFFF00"/>
        </w:rPr>
        <w:t>rticle</w:t>
      </w:r>
    </w:p>
    <w:p w14:paraId="2875754D" w14:textId="77777777" w:rsidR="00ED2A10" w:rsidRPr="00866E71" w:rsidRDefault="004F43D9" w:rsidP="00F2458A">
      <w:pPr>
        <w:pStyle w:val="Title"/>
        <w:widowControl w:val="0"/>
        <w:pBdr>
          <w:top w:val="thinThickSmallGap" w:sz="12" w:space="1" w:color="auto"/>
          <w:bottom w:val="thickThinSmallGap" w:sz="12" w:space="1" w:color="auto"/>
        </w:pBdr>
        <w:spacing w:after="0"/>
        <w:rPr>
          <w:i w:val="0"/>
        </w:rPr>
      </w:pPr>
      <w:r w:rsidRPr="00E73512">
        <w:rPr>
          <w:rStyle w:val="Heading1Char"/>
          <w:b/>
          <w:i/>
          <w:sz w:val="36"/>
        </w:rPr>
        <w:t>JOURNAL OF APPLIED PHARMACEUTICAL RESEARCH</w:t>
      </w:r>
      <w:r w:rsidR="00866E71" w:rsidRPr="00C4608C">
        <w:rPr>
          <w:i w:val="0"/>
          <w:sz w:val="40"/>
        </w:rPr>
        <w:t xml:space="preserve"> </w:t>
      </w:r>
      <w:r w:rsidR="00866E71">
        <w:rPr>
          <w:i w:val="0"/>
        </w:rPr>
        <w:t xml:space="preserve">| </w:t>
      </w:r>
      <w:r w:rsidR="00866E71" w:rsidRPr="00CE60B2">
        <w:rPr>
          <w:color w:val="1D1B11" w:themeColor="background2" w:themeShade="1A"/>
          <w:shd w:val="clear" w:color="auto" w:fill="FDE9D9" w:themeFill="accent6" w:themeFillTint="33"/>
        </w:rPr>
        <w:t>JOAPR</w:t>
      </w:r>
    </w:p>
    <w:p w14:paraId="3D21C3D8" w14:textId="7C10302A" w:rsidR="00B9576F" w:rsidRPr="00493A03" w:rsidRDefault="00954D88" w:rsidP="00F2458A">
      <w:pPr>
        <w:widowControl w:val="0"/>
        <w:pBdr>
          <w:top w:val="thinThickSmallGap" w:sz="12" w:space="1" w:color="auto"/>
          <w:bottom w:val="thickThinSmallGap" w:sz="12" w:space="1" w:color="auto"/>
        </w:pBdr>
        <w:autoSpaceDE w:val="0"/>
        <w:autoSpaceDN w:val="0"/>
        <w:adjustRightInd w:val="0"/>
        <w:jc w:val="center"/>
        <w:rPr>
          <w:rFonts w:ascii="Times New Roman" w:hAnsi="Times New Roman"/>
          <w:b/>
          <w:i/>
        </w:rPr>
      </w:pPr>
      <w:r w:rsidRPr="00954D88">
        <w:rPr>
          <w:rFonts w:ascii="Times New Roman" w:hAnsi="Times New Roman"/>
          <w:b/>
          <w:i/>
        </w:rPr>
        <w:t>www.japtronline.com</w:t>
      </w:r>
      <w:r>
        <w:rPr>
          <w:rFonts w:ascii="Times New Roman" w:hAnsi="Times New Roman"/>
          <w:b/>
          <w:i/>
        </w:rPr>
        <w:tab/>
      </w:r>
      <w:r>
        <w:rPr>
          <w:rFonts w:ascii="Times New Roman" w:hAnsi="Times New Roman"/>
          <w:b/>
          <w:i/>
        </w:rPr>
        <w:tab/>
      </w:r>
      <w:r w:rsidR="00382F95">
        <w:rPr>
          <w:rFonts w:ascii="Times New Roman" w:hAnsi="Times New Roman"/>
          <w:b/>
          <w:i/>
        </w:rPr>
        <w:t xml:space="preserve"> </w:t>
      </w:r>
      <w:r w:rsidR="004A76B3">
        <w:rPr>
          <w:rFonts w:ascii="Times New Roman" w:hAnsi="Times New Roman"/>
          <w:b/>
          <w:i/>
        </w:rPr>
        <w:tab/>
        <w:t xml:space="preserve"> </w:t>
      </w:r>
      <w:r w:rsidR="004A76B3">
        <w:rPr>
          <w:rFonts w:ascii="Times New Roman" w:hAnsi="Times New Roman"/>
          <w:b/>
          <w:i/>
        </w:rPr>
        <w:tab/>
        <w:t xml:space="preserve"> </w:t>
      </w:r>
      <w:r w:rsidR="004A76B3">
        <w:rPr>
          <w:rFonts w:ascii="Times New Roman" w:hAnsi="Times New Roman"/>
          <w:b/>
          <w:i/>
        </w:rPr>
        <w:tab/>
      </w:r>
      <w:r w:rsidR="00C4608C">
        <w:rPr>
          <w:rFonts w:ascii="Times New Roman" w:hAnsi="Times New Roman"/>
          <w:b/>
          <w:i/>
        </w:rPr>
        <w:tab/>
      </w:r>
      <w:r w:rsidR="00C4608C">
        <w:rPr>
          <w:rFonts w:ascii="Times New Roman" w:hAnsi="Times New Roman"/>
          <w:b/>
          <w:i/>
        </w:rPr>
        <w:tab/>
      </w:r>
      <w:r w:rsidR="00C4608C">
        <w:rPr>
          <w:rFonts w:ascii="Times New Roman" w:hAnsi="Times New Roman"/>
          <w:b/>
          <w:i/>
        </w:rPr>
        <w:tab/>
      </w:r>
      <w:r w:rsidR="00C4608C">
        <w:rPr>
          <w:rFonts w:ascii="Times New Roman" w:hAnsi="Times New Roman"/>
          <w:b/>
          <w:i/>
        </w:rPr>
        <w:tab/>
      </w:r>
      <w:r w:rsidR="00C4608C">
        <w:rPr>
          <w:rFonts w:ascii="Times New Roman" w:hAnsi="Times New Roman"/>
          <w:b/>
          <w:i/>
        </w:rPr>
        <w:tab/>
      </w:r>
      <w:r>
        <w:rPr>
          <w:rFonts w:ascii="Times New Roman" w:hAnsi="Times New Roman"/>
          <w:b/>
          <w:i/>
        </w:rPr>
        <w:t xml:space="preserve"> </w:t>
      </w:r>
      <w:r w:rsidR="00CA4920">
        <w:rPr>
          <w:rFonts w:ascii="Times New Roman" w:hAnsi="Times New Roman"/>
          <w:b/>
          <w:i/>
        </w:rPr>
        <w:t xml:space="preserve">ISSN: </w:t>
      </w:r>
      <w:r w:rsidR="00BE5937" w:rsidRPr="00493A03">
        <w:rPr>
          <w:rFonts w:ascii="Times New Roman" w:hAnsi="Times New Roman"/>
          <w:b/>
          <w:i/>
        </w:rPr>
        <w:t>2348 – 0335</w:t>
      </w:r>
    </w:p>
    <w:p w14:paraId="53630A23" w14:textId="77777777" w:rsidR="001960D3" w:rsidRPr="00D22DCF" w:rsidRDefault="001960D3" w:rsidP="00F2458A">
      <w:pPr>
        <w:widowControl w:val="0"/>
        <w:autoSpaceDE w:val="0"/>
        <w:autoSpaceDN w:val="0"/>
        <w:adjustRightInd w:val="0"/>
        <w:jc w:val="center"/>
        <w:rPr>
          <w:rFonts w:ascii="Times New Roman" w:hAnsi="Times New Roman"/>
          <w:b/>
          <w:bCs/>
          <w:iCs/>
          <w:color w:val="000000"/>
          <w:sz w:val="24"/>
          <w:szCs w:val="20"/>
        </w:rPr>
      </w:pPr>
    </w:p>
    <w:p w14:paraId="099123CA" w14:textId="4D131B2E" w:rsidR="002658DD" w:rsidRPr="002658DD" w:rsidRDefault="009149B2" w:rsidP="00685A4C">
      <w:pPr>
        <w:autoSpaceDE w:val="0"/>
        <w:autoSpaceDN w:val="0"/>
        <w:adjustRightInd w:val="0"/>
        <w:spacing w:line="240" w:lineRule="auto"/>
        <w:ind w:left="360" w:right="432"/>
        <w:jc w:val="center"/>
        <w:rPr>
          <w:rFonts w:ascii="Times New Roman" w:eastAsiaTheme="majorEastAsia" w:hAnsi="Times New Roman" w:cstheme="majorBidi"/>
          <w:b/>
          <w:bCs/>
          <w:i/>
          <w:iCs/>
          <w:color w:val="003300"/>
          <w:kern w:val="2"/>
          <w:sz w:val="30"/>
          <w:szCs w:val="30"/>
          <w:lang w:bidi="en-US"/>
        </w:rPr>
      </w:pPr>
      <w:bookmarkStart w:id="0" w:name="_Hlk158738272"/>
      <w:bookmarkStart w:id="1" w:name="OLE_LINK11"/>
      <w:bookmarkStart w:id="2" w:name="OLE_LINK12"/>
      <w:bookmarkStart w:id="3" w:name="OLE_LINK1"/>
      <w:bookmarkStart w:id="4" w:name="OLE_LINK2"/>
      <w:bookmarkStart w:id="5" w:name="OLE_LINK23"/>
      <w:bookmarkStart w:id="6" w:name="OLE_LINK24"/>
      <w:bookmarkStart w:id="7" w:name="OLE_LINK14"/>
      <w:bookmarkStart w:id="8" w:name="OLE_LINK9"/>
      <w:bookmarkStart w:id="9" w:name="OLE_LINK10"/>
      <w:r w:rsidRPr="002658DD">
        <w:rPr>
          <w:rFonts w:ascii="Times New Roman" w:eastAsiaTheme="majorEastAsia" w:hAnsi="Times New Roman" w:cstheme="majorBidi"/>
          <w:b/>
          <w:bCs/>
          <w:i/>
          <w:iCs/>
          <w:color w:val="003300"/>
          <w:kern w:val="2"/>
          <w:sz w:val="30"/>
          <w:szCs w:val="30"/>
          <w:lang w:bidi="en-US"/>
        </w:rPr>
        <w:t>DEVELOPMENT AND CHARACTERIZATION OF NANOCRYSTALS FOR SOLUBILITY ENHANCEMENT OF POORLY SOLUBLE DRUG AZELNIDIPINE</w:t>
      </w:r>
    </w:p>
    <w:bookmarkEnd w:id="0"/>
    <w:p w14:paraId="23078CA4" w14:textId="4FF3A3D0" w:rsidR="00685A4C" w:rsidRPr="00685A4C" w:rsidRDefault="00685A4C" w:rsidP="00685A4C">
      <w:pPr>
        <w:autoSpaceDE w:val="0"/>
        <w:autoSpaceDN w:val="0"/>
        <w:adjustRightInd w:val="0"/>
        <w:spacing w:line="240" w:lineRule="auto"/>
        <w:ind w:left="540" w:right="341"/>
        <w:jc w:val="center"/>
        <w:rPr>
          <w:rFonts w:ascii="Times New Roman" w:hAnsi="Times New Roman"/>
          <w:sz w:val="24"/>
          <w:szCs w:val="24"/>
          <w:lang w:bidi="en-US"/>
        </w:rPr>
      </w:pPr>
      <w:r w:rsidRPr="00685A4C">
        <w:rPr>
          <w:rFonts w:ascii="Times New Roman" w:hAnsi="Times New Roman"/>
          <w:sz w:val="24"/>
          <w:szCs w:val="24"/>
          <w:lang w:bidi="en-US"/>
        </w:rPr>
        <w:t>Sandeep D. Kardile</w:t>
      </w:r>
      <w:r w:rsidRPr="00685A4C">
        <w:rPr>
          <w:rStyle w:val="FootnoteReference"/>
          <w:rFonts w:ascii="Times New Roman" w:hAnsi="Times New Roman"/>
          <w:sz w:val="24"/>
          <w:szCs w:val="24"/>
          <w:vertAlign w:val="baseline"/>
          <w:lang w:bidi="en-US"/>
        </w:rPr>
        <w:footnoteReference w:id="2"/>
      </w:r>
      <w:r w:rsidRPr="00685A4C">
        <w:rPr>
          <w:rFonts w:ascii="Times New Roman" w:hAnsi="Times New Roman"/>
          <w:sz w:val="24"/>
          <w:szCs w:val="24"/>
          <w:lang w:bidi="en-US"/>
        </w:rPr>
        <w:t>, Vipul P. Patel</w:t>
      </w:r>
    </w:p>
    <w:p w14:paraId="2BCDA53D" w14:textId="52F76051" w:rsidR="008356FD" w:rsidRDefault="009A2874" w:rsidP="009A2874">
      <w:pPr>
        <w:autoSpaceDE w:val="0"/>
        <w:autoSpaceDN w:val="0"/>
        <w:adjustRightInd w:val="0"/>
        <w:spacing w:line="240" w:lineRule="auto"/>
        <w:ind w:left="540" w:right="341"/>
        <w:jc w:val="center"/>
        <w:rPr>
          <w:rFonts w:ascii="Times New Roman" w:hAnsi="Times New Roman"/>
          <w:bCs/>
          <w:sz w:val="24"/>
          <w:szCs w:val="24"/>
          <w:lang w:bidi="en-US"/>
        </w:rPr>
      </w:pPr>
      <w:r>
        <w:rPr>
          <w:rFonts w:ascii="Times New Roman" w:hAnsi="Times New Roman"/>
          <w:sz w:val="24"/>
          <w:szCs w:val="24"/>
          <w:lang w:val="en-IN" w:bidi="en-US"/>
        </w:rPr>
        <w:t xml:space="preserve"> </w:t>
      </w:r>
    </w:p>
    <w:tbl>
      <w:tblPr>
        <w:tblStyle w:val="LightShading-Accent5"/>
        <w:tblW w:w="5000" w:type="pct"/>
        <w:tblBorders>
          <w:top w:val="none" w:sz="0" w:space="0" w:color="auto"/>
          <w:bottom w:val="none" w:sz="0" w:space="0" w:color="auto"/>
        </w:tblBorders>
        <w:tblLook w:val="04A0" w:firstRow="1" w:lastRow="0" w:firstColumn="1" w:lastColumn="0" w:noHBand="0" w:noVBand="1"/>
      </w:tblPr>
      <w:tblGrid>
        <w:gridCol w:w="983"/>
        <w:gridCol w:w="595"/>
        <w:gridCol w:w="1020"/>
        <w:gridCol w:w="261"/>
        <w:gridCol w:w="7653"/>
      </w:tblGrid>
      <w:tr w:rsidR="00250939" w:rsidRPr="00D22DCF" w14:paraId="56103431" w14:textId="77777777" w:rsidTr="002632D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6" w:type="pct"/>
            <w:gridSpan w:val="3"/>
            <w:tcBorders>
              <w:top w:val="none" w:sz="0" w:space="0" w:color="auto"/>
              <w:left w:val="none" w:sz="0" w:space="0" w:color="auto"/>
              <w:bottom w:val="none" w:sz="0" w:space="0" w:color="auto"/>
              <w:right w:val="none" w:sz="0" w:space="0" w:color="auto"/>
            </w:tcBorders>
            <w:shd w:val="clear" w:color="auto" w:fill="F2F2F2" w:themeFill="background1" w:themeFillShade="F2"/>
          </w:tcPr>
          <w:bookmarkEnd w:id="1"/>
          <w:bookmarkEnd w:id="2"/>
          <w:bookmarkEnd w:id="3"/>
          <w:bookmarkEnd w:id="4"/>
          <w:bookmarkEnd w:id="5"/>
          <w:bookmarkEnd w:id="6"/>
          <w:bookmarkEnd w:id="7"/>
          <w:bookmarkEnd w:id="8"/>
          <w:bookmarkEnd w:id="9"/>
          <w:p w14:paraId="3F628ABC" w14:textId="77777777" w:rsidR="00250939" w:rsidRPr="00D22DCF" w:rsidRDefault="00250939" w:rsidP="00F2458A">
            <w:pPr>
              <w:widowControl w:val="0"/>
              <w:autoSpaceDE w:val="0"/>
              <w:autoSpaceDN w:val="0"/>
              <w:adjustRightInd w:val="0"/>
              <w:spacing w:line="312" w:lineRule="auto"/>
              <w:ind w:right="73"/>
              <w:rPr>
                <w:rFonts w:ascii="Times New Roman" w:hAnsi="Times New Roman"/>
                <w:i/>
                <w:iCs/>
                <w:color w:val="000000"/>
                <w:sz w:val="18"/>
                <w:szCs w:val="20"/>
              </w:rPr>
            </w:pPr>
            <w:r w:rsidRPr="00D22DCF">
              <w:rPr>
                <w:rFonts w:ascii="Times New Roman" w:hAnsi="Times New Roman"/>
                <w:i/>
                <w:iCs/>
                <w:color w:val="000000"/>
                <w:sz w:val="18"/>
                <w:szCs w:val="20"/>
              </w:rPr>
              <w:t>Article Information</w:t>
            </w:r>
          </w:p>
        </w:tc>
        <w:tc>
          <w:tcPr>
            <w:tcW w:w="124" w:type="pct"/>
            <w:tcBorders>
              <w:top w:val="none" w:sz="0" w:space="0" w:color="auto"/>
              <w:left w:val="none" w:sz="0" w:space="0" w:color="auto"/>
              <w:bottom w:val="none" w:sz="0" w:space="0" w:color="auto"/>
              <w:right w:val="none" w:sz="0" w:space="0" w:color="auto"/>
            </w:tcBorders>
          </w:tcPr>
          <w:p w14:paraId="42711C99" w14:textId="77777777" w:rsidR="00250939" w:rsidRPr="00D22DCF" w:rsidRDefault="00250939" w:rsidP="00F2458A">
            <w:pPr>
              <w:widowControl w:val="0"/>
              <w:autoSpaceDE w:val="0"/>
              <w:autoSpaceDN w:val="0"/>
              <w:adjustRightInd w:val="0"/>
              <w:spacing w:line="312" w:lineRule="auto"/>
              <w:ind w:right="360"/>
              <w:cnfStyle w:val="100000000000" w:firstRow="1" w:lastRow="0" w:firstColumn="0" w:lastColumn="0" w:oddVBand="0" w:evenVBand="0" w:oddHBand="0" w:evenHBand="0" w:firstRowFirstColumn="0" w:firstRowLastColumn="0" w:lastRowFirstColumn="0" w:lastRowLastColumn="0"/>
              <w:rPr>
                <w:rFonts w:ascii="Times New Roman" w:hAnsi="Times New Roman"/>
                <w:iCs/>
                <w:color w:val="000000"/>
                <w:sz w:val="18"/>
                <w:szCs w:val="20"/>
              </w:rPr>
            </w:pPr>
          </w:p>
        </w:tc>
        <w:tc>
          <w:tcPr>
            <w:tcW w:w="3640" w:type="pct"/>
            <w:tcBorders>
              <w:top w:val="none" w:sz="0" w:space="0" w:color="auto"/>
              <w:left w:val="none" w:sz="0" w:space="0" w:color="auto"/>
              <w:bottom w:val="none" w:sz="0" w:space="0" w:color="auto"/>
              <w:right w:val="none" w:sz="0" w:space="0" w:color="auto"/>
            </w:tcBorders>
            <w:shd w:val="clear" w:color="auto" w:fill="DAEEF3" w:themeFill="accent5" w:themeFillTint="33"/>
          </w:tcPr>
          <w:p w14:paraId="0862EC4E" w14:textId="77777777" w:rsidR="00250939" w:rsidRPr="00DA446A" w:rsidRDefault="005B4D78" w:rsidP="00F2458A">
            <w:pPr>
              <w:pStyle w:val="Heading1"/>
              <w:outlineLvl w:val="0"/>
              <w:cnfStyle w:val="100000000000" w:firstRow="1" w:lastRow="0" w:firstColumn="0" w:lastColumn="0" w:oddVBand="0" w:evenVBand="0" w:oddHBand="0" w:evenHBand="0" w:firstRowFirstColumn="0" w:firstRowLastColumn="0" w:lastRowFirstColumn="0" w:lastRowLastColumn="0"/>
              <w:rPr>
                <w:b/>
              </w:rPr>
            </w:pPr>
            <w:r w:rsidRPr="00DA446A">
              <w:rPr>
                <w:b/>
              </w:rPr>
              <w:t>ABSTRACT</w:t>
            </w:r>
          </w:p>
        </w:tc>
      </w:tr>
      <w:tr w:rsidR="00B7378D" w:rsidRPr="00D22DCF" w14:paraId="4D2FCBE0" w14:textId="77777777" w:rsidTr="002632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6" w:type="pct"/>
            <w:gridSpan w:val="3"/>
            <w:shd w:val="clear" w:color="auto" w:fill="F2F2F2" w:themeFill="background1" w:themeFillShade="F2"/>
          </w:tcPr>
          <w:p w14:paraId="46AF1D0F" w14:textId="3C78F44E" w:rsidR="00B7378D" w:rsidRPr="00711B17" w:rsidRDefault="00B7378D" w:rsidP="00B7378D">
            <w:pPr>
              <w:autoSpaceDE w:val="0"/>
              <w:autoSpaceDN w:val="0"/>
              <w:adjustRightInd w:val="0"/>
              <w:spacing w:line="312" w:lineRule="auto"/>
              <w:ind w:right="73"/>
              <w:rPr>
                <w:rFonts w:ascii="Times New Roman" w:hAnsi="Times New Roman"/>
                <w:bCs w:val="0"/>
                <w:iCs/>
                <w:color w:val="000000"/>
                <w:sz w:val="18"/>
                <w:szCs w:val="20"/>
              </w:rPr>
            </w:pPr>
            <w:bookmarkStart w:id="10" w:name="_Hlk519856722"/>
            <w:r w:rsidRPr="00D22DCF">
              <w:rPr>
                <w:rFonts w:ascii="Times New Roman" w:hAnsi="Times New Roman"/>
                <w:b w:val="0"/>
                <w:iCs/>
                <w:color w:val="000000"/>
                <w:sz w:val="18"/>
                <w:szCs w:val="20"/>
              </w:rPr>
              <w:t>Received:</w:t>
            </w:r>
            <w:r>
              <w:rPr>
                <w:rFonts w:ascii="Times New Roman" w:hAnsi="Times New Roman"/>
                <w:b w:val="0"/>
                <w:iCs/>
                <w:color w:val="000000"/>
                <w:sz w:val="18"/>
                <w:szCs w:val="20"/>
              </w:rPr>
              <w:t xml:space="preserve"> </w:t>
            </w:r>
            <w:r w:rsidR="0066430C">
              <w:rPr>
                <w:rFonts w:ascii="Times New Roman" w:hAnsi="Times New Roman"/>
                <w:b w:val="0"/>
                <w:iCs/>
                <w:color w:val="000000"/>
                <w:sz w:val="18"/>
                <w:szCs w:val="20"/>
              </w:rPr>
              <w:t>7</w:t>
            </w:r>
            <w:r w:rsidR="0066430C" w:rsidRPr="0066430C">
              <w:rPr>
                <w:rFonts w:ascii="Times New Roman" w:hAnsi="Times New Roman"/>
                <w:b w:val="0"/>
                <w:iCs/>
                <w:color w:val="000000"/>
                <w:sz w:val="18"/>
                <w:szCs w:val="20"/>
                <w:vertAlign w:val="superscript"/>
              </w:rPr>
              <w:t>th</w:t>
            </w:r>
            <w:r w:rsidR="0066430C">
              <w:rPr>
                <w:rFonts w:ascii="Times New Roman" w:hAnsi="Times New Roman"/>
                <w:b w:val="0"/>
                <w:iCs/>
                <w:color w:val="000000"/>
                <w:sz w:val="18"/>
                <w:szCs w:val="20"/>
              </w:rPr>
              <w:t xml:space="preserve"> September </w:t>
            </w:r>
            <w:r>
              <w:rPr>
                <w:rFonts w:ascii="Times New Roman" w:hAnsi="Times New Roman"/>
                <w:b w:val="0"/>
                <w:iCs/>
                <w:color w:val="000000"/>
                <w:sz w:val="18"/>
                <w:szCs w:val="20"/>
              </w:rPr>
              <w:t>2025</w:t>
            </w:r>
          </w:p>
        </w:tc>
        <w:tc>
          <w:tcPr>
            <w:tcW w:w="124" w:type="pct"/>
            <w:vMerge w:val="restart"/>
            <w:shd w:val="clear" w:color="auto" w:fill="auto"/>
          </w:tcPr>
          <w:p w14:paraId="46FA9972" w14:textId="77777777" w:rsidR="00B7378D" w:rsidRPr="00D22DCF" w:rsidRDefault="00B7378D" w:rsidP="00B7378D">
            <w:pPr>
              <w:widowControl w:val="0"/>
              <w:autoSpaceDE w:val="0"/>
              <w:autoSpaceDN w:val="0"/>
              <w:adjustRightInd w:val="0"/>
              <w:spacing w:line="312" w:lineRule="auto"/>
              <w:ind w:right="360"/>
              <w:cnfStyle w:val="000000100000" w:firstRow="0" w:lastRow="0" w:firstColumn="0" w:lastColumn="0" w:oddVBand="0" w:evenVBand="0" w:oddHBand="1" w:evenHBand="0" w:firstRowFirstColumn="0" w:firstRowLastColumn="0" w:lastRowFirstColumn="0" w:lastRowLastColumn="0"/>
              <w:rPr>
                <w:rFonts w:ascii="Times New Roman" w:hAnsi="Times New Roman"/>
                <w:iCs/>
                <w:color w:val="000000"/>
                <w:sz w:val="18"/>
                <w:szCs w:val="20"/>
              </w:rPr>
            </w:pPr>
          </w:p>
        </w:tc>
        <w:tc>
          <w:tcPr>
            <w:tcW w:w="3640" w:type="pct"/>
            <w:vMerge w:val="restart"/>
          </w:tcPr>
          <w:p w14:paraId="16DD91D1" w14:textId="01262727" w:rsidR="00B7378D" w:rsidRPr="00D017D2" w:rsidRDefault="00D017D2" w:rsidP="009F3E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bidi="en-US"/>
              </w:rPr>
            </w:pPr>
            <w:r w:rsidRPr="00D017D2">
              <w:rPr>
                <w:rFonts w:ascii="Times New Roman" w:hAnsi="Times New Roman"/>
                <w:b/>
                <w:color w:val="000000"/>
                <w:sz w:val="18"/>
                <w:szCs w:val="18"/>
                <w:lang w:bidi="en-US"/>
              </w:rPr>
              <w:t xml:space="preserve">Background: </w:t>
            </w:r>
            <w:proofErr w:type="spellStart"/>
            <w:r w:rsidRPr="00D017D2">
              <w:rPr>
                <w:rFonts w:ascii="Times New Roman" w:hAnsi="Times New Roman"/>
                <w:color w:val="000000"/>
                <w:sz w:val="18"/>
                <w:szCs w:val="18"/>
                <w:lang w:bidi="en-US"/>
              </w:rPr>
              <w:t>Azelnidipine</w:t>
            </w:r>
            <w:proofErr w:type="spellEnd"/>
            <w:r w:rsidRPr="00D017D2">
              <w:rPr>
                <w:rFonts w:ascii="Times New Roman" w:hAnsi="Times New Roman"/>
                <w:color w:val="000000"/>
                <w:sz w:val="18"/>
                <w:szCs w:val="18"/>
                <w:lang w:bidi="en-US"/>
              </w:rPr>
              <w:t xml:space="preserve"> is a BCS Class II drug characterized by low solubility and high permeability, resulting in </w:t>
            </w:r>
            <w:r w:rsidR="00F120D6">
              <w:rPr>
                <w:rFonts w:ascii="Times New Roman" w:hAnsi="Times New Roman"/>
                <w:color w:val="000000"/>
                <w:sz w:val="18"/>
                <w:szCs w:val="18"/>
                <w:lang w:bidi="en-US"/>
              </w:rPr>
              <w:t>approximately 50% bioavailability</w:t>
            </w:r>
            <w:r w:rsidRPr="00D017D2">
              <w:rPr>
                <w:rFonts w:ascii="Times New Roman" w:hAnsi="Times New Roman"/>
                <w:color w:val="000000"/>
                <w:sz w:val="18"/>
                <w:szCs w:val="18"/>
                <w:lang w:bidi="en-US"/>
              </w:rPr>
              <w:t xml:space="preserve">. The limited bioavailability of this compound is primarily attributed to its poor aqueous solubility. Therefore, enhancing the solubility and dissolution rate of </w:t>
            </w:r>
            <w:proofErr w:type="spellStart"/>
            <w:r w:rsidRPr="00D017D2">
              <w:rPr>
                <w:rFonts w:ascii="Times New Roman" w:hAnsi="Times New Roman"/>
                <w:color w:val="000000"/>
                <w:sz w:val="18"/>
                <w:szCs w:val="18"/>
                <w:lang w:bidi="en-US"/>
              </w:rPr>
              <w:t>Azelnidipine</w:t>
            </w:r>
            <w:proofErr w:type="spellEnd"/>
            <w:r w:rsidRPr="00D017D2">
              <w:rPr>
                <w:rFonts w:ascii="Times New Roman" w:hAnsi="Times New Roman"/>
                <w:color w:val="000000"/>
                <w:sz w:val="18"/>
                <w:szCs w:val="18"/>
                <w:lang w:bidi="en-US"/>
              </w:rPr>
              <w:t xml:space="preserve"> is essential to improve its bioavailability. </w:t>
            </w:r>
            <w:r>
              <w:rPr>
                <w:rFonts w:ascii="Times New Roman" w:hAnsi="Times New Roman"/>
                <w:color w:val="000000"/>
                <w:sz w:val="18"/>
                <w:szCs w:val="18"/>
                <w:lang w:bidi="en-US"/>
              </w:rPr>
              <w:t>This study aimed</w:t>
            </w:r>
            <w:r w:rsidRPr="00D017D2">
              <w:rPr>
                <w:rFonts w:ascii="Times New Roman" w:hAnsi="Times New Roman"/>
                <w:color w:val="000000"/>
                <w:sz w:val="18"/>
                <w:szCs w:val="18"/>
                <w:lang w:bidi="en-US"/>
              </w:rPr>
              <w:t xml:space="preserve"> to develop and characterize </w:t>
            </w:r>
            <w:proofErr w:type="spellStart"/>
            <w:r w:rsidRPr="00D017D2">
              <w:rPr>
                <w:rFonts w:ascii="Times New Roman" w:hAnsi="Times New Roman"/>
                <w:color w:val="000000"/>
                <w:sz w:val="18"/>
                <w:szCs w:val="18"/>
                <w:lang w:bidi="en-US"/>
              </w:rPr>
              <w:t>Azelnidipine</w:t>
            </w:r>
            <w:proofErr w:type="spellEnd"/>
            <w:r w:rsidRPr="00D017D2">
              <w:rPr>
                <w:rFonts w:ascii="Times New Roman" w:hAnsi="Times New Roman"/>
                <w:color w:val="000000"/>
                <w:sz w:val="18"/>
                <w:szCs w:val="18"/>
                <w:lang w:bidi="en-US"/>
              </w:rPr>
              <w:t xml:space="preserve"> Nanocrystals to </w:t>
            </w:r>
            <w:r w:rsidR="00CC4786">
              <w:rPr>
                <w:rFonts w:ascii="Times New Roman" w:hAnsi="Times New Roman"/>
                <w:color w:val="000000"/>
                <w:sz w:val="18"/>
                <w:szCs w:val="18"/>
                <w:lang w:bidi="en-US"/>
              </w:rPr>
              <w:t>enhance</w:t>
            </w:r>
            <w:r w:rsidRPr="00D017D2">
              <w:rPr>
                <w:rFonts w:ascii="Times New Roman" w:hAnsi="Times New Roman"/>
                <w:color w:val="000000"/>
                <w:sz w:val="18"/>
                <w:szCs w:val="18"/>
                <w:lang w:bidi="en-US"/>
              </w:rPr>
              <w:t xml:space="preserve"> the solubility and dissolution rate of </w:t>
            </w:r>
            <w:proofErr w:type="spellStart"/>
            <w:r w:rsidRPr="00D017D2">
              <w:rPr>
                <w:rFonts w:ascii="Times New Roman" w:hAnsi="Times New Roman"/>
                <w:color w:val="000000"/>
                <w:sz w:val="18"/>
                <w:szCs w:val="18"/>
                <w:lang w:bidi="en-US"/>
              </w:rPr>
              <w:t>Azelnidipine</w:t>
            </w:r>
            <w:proofErr w:type="spellEnd"/>
            <w:r w:rsidRPr="00D017D2">
              <w:rPr>
                <w:rFonts w:ascii="Times New Roman" w:hAnsi="Times New Roman"/>
                <w:color w:val="000000"/>
                <w:sz w:val="18"/>
                <w:szCs w:val="18"/>
                <w:lang w:bidi="en-US"/>
              </w:rPr>
              <w:t>, which is currently in micronized form.</w:t>
            </w:r>
            <w:r>
              <w:rPr>
                <w:rFonts w:ascii="Times New Roman" w:hAnsi="Times New Roman"/>
                <w:color w:val="000000"/>
                <w:sz w:val="18"/>
                <w:szCs w:val="18"/>
                <w:lang w:bidi="en-US"/>
              </w:rPr>
              <w:t xml:space="preserve"> </w:t>
            </w:r>
            <w:r w:rsidRPr="00D017D2">
              <w:rPr>
                <w:rFonts w:ascii="Times New Roman" w:hAnsi="Times New Roman"/>
                <w:b/>
                <w:color w:val="000000"/>
                <w:sz w:val="18"/>
                <w:szCs w:val="18"/>
                <w:lang w:bidi="en-US"/>
              </w:rPr>
              <w:t>Methodology:</w:t>
            </w:r>
            <w:r>
              <w:rPr>
                <w:rFonts w:ascii="Times New Roman" w:hAnsi="Times New Roman"/>
                <w:b/>
                <w:color w:val="000000"/>
                <w:sz w:val="18"/>
                <w:szCs w:val="18"/>
                <w:lang w:bidi="en-US"/>
              </w:rPr>
              <w:t xml:space="preserve"> </w:t>
            </w:r>
            <w:proofErr w:type="spellStart"/>
            <w:r w:rsidRPr="00D017D2">
              <w:rPr>
                <w:rFonts w:ascii="Times New Roman" w:hAnsi="Times New Roman"/>
                <w:color w:val="000000"/>
                <w:sz w:val="18"/>
                <w:szCs w:val="18"/>
                <w:lang w:bidi="en-US"/>
              </w:rPr>
              <w:t>Azelnidipine</w:t>
            </w:r>
            <w:proofErr w:type="spellEnd"/>
            <w:r w:rsidRPr="00D017D2">
              <w:rPr>
                <w:rFonts w:ascii="Times New Roman" w:hAnsi="Times New Roman"/>
                <w:color w:val="000000"/>
                <w:sz w:val="18"/>
                <w:szCs w:val="18"/>
                <w:lang w:bidi="en-US"/>
              </w:rPr>
              <w:t xml:space="preserve"> nanocrystals were prepared </w:t>
            </w:r>
            <w:r>
              <w:rPr>
                <w:rFonts w:ascii="Times New Roman" w:hAnsi="Times New Roman"/>
                <w:color w:val="000000"/>
                <w:sz w:val="18"/>
                <w:szCs w:val="18"/>
                <w:lang w:bidi="en-US"/>
              </w:rPr>
              <w:t>via antisolvent precipitation</w:t>
            </w:r>
            <w:r w:rsidRPr="00D017D2">
              <w:rPr>
                <w:rFonts w:ascii="Times New Roman" w:hAnsi="Times New Roman"/>
                <w:color w:val="000000"/>
                <w:sz w:val="18"/>
                <w:szCs w:val="18"/>
                <w:lang w:bidi="en-US"/>
              </w:rPr>
              <w:t xml:space="preserve">. </w:t>
            </w:r>
            <w:proofErr w:type="spellStart"/>
            <w:r w:rsidRPr="00D017D2">
              <w:rPr>
                <w:rFonts w:ascii="Times New Roman" w:hAnsi="Times New Roman"/>
                <w:color w:val="000000"/>
                <w:sz w:val="18"/>
                <w:szCs w:val="18"/>
                <w:lang w:bidi="en-US"/>
              </w:rPr>
              <w:t>Azelnidipine</w:t>
            </w:r>
            <w:proofErr w:type="spellEnd"/>
            <w:r w:rsidRPr="00D017D2">
              <w:rPr>
                <w:rFonts w:ascii="Times New Roman" w:hAnsi="Times New Roman"/>
                <w:color w:val="000000"/>
                <w:sz w:val="18"/>
                <w:szCs w:val="18"/>
                <w:lang w:bidi="en-US"/>
              </w:rPr>
              <w:t xml:space="preserve"> nanocrystals were synthesized using PVP and SLS as stabilizers via a precipitation process. Saturation solubility was tested in 5 mL of </w:t>
            </w:r>
            <w:r w:rsidR="00CC4786">
              <w:rPr>
                <w:rFonts w:ascii="Times New Roman" w:hAnsi="Times New Roman"/>
                <w:color w:val="000000"/>
                <w:sz w:val="18"/>
                <w:szCs w:val="18"/>
                <w:lang w:bidi="en-US"/>
              </w:rPr>
              <w:t xml:space="preserve">0.1 N HCl and in phosphate buffers at pH 6.8 and </w:t>
            </w:r>
            <w:r w:rsidRPr="00D017D2">
              <w:rPr>
                <w:rFonts w:ascii="Times New Roman" w:hAnsi="Times New Roman"/>
                <w:color w:val="000000"/>
                <w:sz w:val="18"/>
                <w:szCs w:val="18"/>
                <w:lang w:bidi="en-US"/>
              </w:rPr>
              <w:t xml:space="preserve">7.4. The physicochemical properties of the nanocrystals, including physical appearance, FTIR, DSC, SEM, XRD, solubility, particle size distribution, zeta potential, and in vitro drug release, were evaluated. </w:t>
            </w:r>
            <w:r w:rsidRPr="00D017D2">
              <w:rPr>
                <w:rFonts w:ascii="Times New Roman" w:hAnsi="Times New Roman"/>
                <w:b/>
                <w:bCs/>
                <w:color w:val="000000"/>
                <w:sz w:val="18"/>
                <w:szCs w:val="18"/>
                <w:lang w:bidi="en-US"/>
              </w:rPr>
              <w:t>Results and Discussion:</w:t>
            </w:r>
            <w:r w:rsidRPr="00D017D2">
              <w:rPr>
                <w:rFonts w:ascii="Times New Roman" w:hAnsi="Times New Roman"/>
                <w:color w:val="000000"/>
                <w:sz w:val="18"/>
                <w:szCs w:val="18"/>
                <w:lang w:bidi="en-US"/>
              </w:rPr>
              <w:t xml:space="preserve"> FTIR spectroscopy confirmed drug compatibility and ruled out potential interactions with the polymers. Nine nanocrystal formulations (F1 to F9) containing pure </w:t>
            </w:r>
            <w:proofErr w:type="spellStart"/>
            <w:r w:rsidRPr="00D017D2">
              <w:rPr>
                <w:rFonts w:ascii="Times New Roman" w:hAnsi="Times New Roman"/>
                <w:color w:val="000000"/>
                <w:sz w:val="18"/>
                <w:szCs w:val="18"/>
                <w:lang w:bidi="en-US"/>
              </w:rPr>
              <w:t>Azelnidipine</w:t>
            </w:r>
            <w:proofErr w:type="spellEnd"/>
            <w:r w:rsidRPr="00D017D2">
              <w:rPr>
                <w:rFonts w:ascii="Times New Roman" w:hAnsi="Times New Roman"/>
                <w:color w:val="000000"/>
                <w:sz w:val="18"/>
                <w:szCs w:val="18"/>
                <w:lang w:bidi="en-US"/>
              </w:rPr>
              <w:t xml:space="preserve"> in micronized form with varying percentages of PVP and SLS stabilizers were tested. In batches F1 to F3, the </w:t>
            </w:r>
            <w:r w:rsidR="00CC4786">
              <w:rPr>
                <w:rFonts w:ascii="Times New Roman" w:hAnsi="Times New Roman"/>
                <w:color w:val="000000"/>
                <w:sz w:val="18"/>
                <w:szCs w:val="18"/>
                <w:lang w:bidi="en-US"/>
              </w:rPr>
              <w:t>drug-to-polymer PVPK30 ratio was 1:1, and the SLS concentration was increased by 0.05, 0.10, and 0.150, yielding the highest drug release in batch F3 (97.68%)</w:t>
            </w:r>
            <w:r w:rsidRPr="00D017D2">
              <w:rPr>
                <w:rFonts w:ascii="Times New Roman" w:hAnsi="Times New Roman"/>
                <w:color w:val="000000"/>
                <w:sz w:val="18"/>
                <w:szCs w:val="18"/>
                <w:lang w:bidi="en-US"/>
              </w:rPr>
              <w:t xml:space="preserve">. The study found that as </w:t>
            </w:r>
            <w:r w:rsidR="00CC4786">
              <w:rPr>
                <w:rFonts w:ascii="Times New Roman" w:hAnsi="Times New Roman"/>
                <w:color w:val="000000"/>
                <w:sz w:val="18"/>
                <w:szCs w:val="18"/>
                <w:lang w:bidi="en-US"/>
              </w:rPr>
              <w:t xml:space="preserve">SLS concentration increased, solubility increased; similarly, as particle size decreased, solubility </w:t>
            </w:r>
            <w:r w:rsidRPr="00D017D2">
              <w:rPr>
                <w:rFonts w:ascii="Times New Roman" w:hAnsi="Times New Roman"/>
                <w:color w:val="000000"/>
                <w:sz w:val="18"/>
                <w:szCs w:val="18"/>
                <w:lang w:bidi="en-US"/>
              </w:rPr>
              <w:t>increased.</w:t>
            </w:r>
            <w:r>
              <w:rPr>
                <w:rFonts w:ascii="Times New Roman" w:hAnsi="Times New Roman"/>
                <w:color w:val="000000"/>
                <w:sz w:val="18"/>
                <w:szCs w:val="18"/>
                <w:lang w:bidi="en-US"/>
              </w:rPr>
              <w:t xml:space="preserve"> </w:t>
            </w:r>
            <w:r w:rsidRPr="00D017D2">
              <w:rPr>
                <w:rFonts w:ascii="Times New Roman" w:hAnsi="Times New Roman"/>
                <w:b/>
                <w:bCs/>
                <w:color w:val="000000"/>
                <w:sz w:val="18"/>
                <w:szCs w:val="18"/>
                <w:lang w:bidi="en-US"/>
              </w:rPr>
              <w:t>Conclusion:</w:t>
            </w:r>
            <w:r>
              <w:rPr>
                <w:rFonts w:ascii="Times New Roman" w:hAnsi="Times New Roman"/>
                <w:b/>
                <w:bCs/>
                <w:color w:val="000000"/>
                <w:sz w:val="18"/>
                <w:szCs w:val="18"/>
                <w:lang w:bidi="en-US"/>
              </w:rPr>
              <w:t xml:space="preserve"> </w:t>
            </w:r>
            <w:r w:rsidR="00CC4786">
              <w:rPr>
                <w:rFonts w:ascii="Times New Roman" w:hAnsi="Times New Roman"/>
                <w:bCs/>
                <w:color w:val="000000"/>
                <w:sz w:val="18"/>
                <w:szCs w:val="18"/>
                <w:lang w:bidi="en-US"/>
              </w:rPr>
              <w:t xml:space="preserve">Conversion of the micronized form of </w:t>
            </w:r>
            <w:proofErr w:type="spellStart"/>
            <w:r w:rsidR="00CC4786">
              <w:rPr>
                <w:rFonts w:ascii="Times New Roman" w:hAnsi="Times New Roman"/>
                <w:bCs/>
                <w:color w:val="000000"/>
                <w:sz w:val="18"/>
                <w:szCs w:val="18"/>
                <w:lang w:bidi="en-US"/>
              </w:rPr>
              <w:t>Azelnidipine</w:t>
            </w:r>
            <w:proofErr w:type="spellEnd"/>
            <w:r w:rsidR="00CC4786">
              <w:rPr>
                <w:rFonts w:ascii="Times New Roman" w:hAnsi="Times New Roman"/>
                <w:bCs/>
                <w:color w:val="000000"/>
                <w:sz w:val="18"/>
                <w:szCs w:val="18"/>
                <w:lang w:bidi="en-US"/>
              </w:rPr>
              <w:t xml:space="preserve"> to the nanocrystal form increases its </w:t>
            </w:r>
            <w:r w:rsidRPr="00D017D2">
              <w:rPr>
                <w:rFonts w:ascii="Times New Roman" w:hAnsi="Times New Roman"/>
                <w:bCs/>
                <w:color w:val="000000"/>
                <w:sz w:val="18"/>
                <w:szCs w:val="18"/>
                <w:lang w:bidi="en-US"/>
              </w:rPr>
              <w:t xml:space="preserve">solubility. </w:t>
            </w:r>
          </w:p>
        </w:tc>
      </w:tr>
      <w:bookmarkEnd w:id="10"/>
      <w:tr w:rsidR="00B7378D" w:rsidRPr="00D22DCF" w14:paraId="4B0A6F3F" w14:textId="77777777" w:rsidTr="002632DF">
        <w:trPr>
          <w:trHeight w:val="20"/>
        </w:trPr>
        <w:tc>
          <w:tcPr>
            <w:cnfStyle w:val="001000000000" w:firstRow="0" w:lastRow="0" w:firstColumn="1" w:lastColumn="0" w:oddVBand="0" w:evenVBand="0" w:oddHBand="0" w:evenHBand="0" w:firstRowFirstColumn="0" w:firstRowLastColumn="0" w:lastRowFirstColumn="0" w:lastRowLastColumn="0"/>
            <w:tcW w:w="1236" w:type="pct"/>
            <w:gridSpan w:val="3"/>
            <w:shd w:val="clear" w:color="auto" w:fill="F2F2F2" w:themeFill="background1" w:themeFillShade="F2"/>
          </w:tcPr>
          <w:p w14:paraId="3DAD3F1F" w14:textId="494BC4D1" w:rsidR="00B7378D" w:rsidRPr="00D22DCF" w:rsidRDefault="00B7378D" w:rsidP="00B7378D">
            <w:pPr>
              <w:autoSpaceDE w:val="0"/>
              <w:autoSpaceDN w:val="0"/>
              <w:adjustRightInd w:val="0"/>
              <w:spacing w:line="312" w:lineRule="auto"/>
              <w:ind w:right="73"/>
              <w:rPr>
                <w:rFonts w:ascii="Times New Roman" w:hAnsi="Times New Roman"/>
                <w:b w:val="0"/>
                <w:bCs w:val="0"/>
                <w:iCs/>
                <w:color w:val="000000"/>
                <w:sz w:val="18"/>
                <w:szCs w:val="20"/>
              </w:rPr>
            </w:pPr>
            <w:r w:rsidRPr="00D22DCF">
              <w:rPr>
                <w:rFonts w:ascii="Times New Roman" w:hAnsi="Times New Roman"/>
                <w:b w:val="0"/>
                <w:iCs/>
                <w:color w:val="000000"/>
                <w:sz w:val="18"/>
                <w:szCs w:val="20"/>
              </w:rPr>
              <w:t>Revised:</w:t>
            </w:r>
            <w:r>
              <w:rPr>
                <w:rFonts w:ascii="Times New Roman" w:hAnsi="Times New Roman"/>
                <w:b w:val="0"/>
                <w:iCs/>
                <w:color w:val="000000"/>
                <w:sz w:val="18"/>
                <w:szCs w:val="20"/>
              </w:rPr>
              <w:t xml:space="preserve"> </w:t>
            </w:r>
            <w:r w:rsidR="0066430C">
              <w:rPr>
                <w:rFonts w:ascii="Times New Roman" w:hAnsi="Times New Roman"/>
                <w:b w:val="0"/>
                <w:iCs/>
                <w:color w:val="000000"/>
                <w:sz w:val="18"/>
                <w:szCs w:val="20"/>
              </w:rPr>
              <w:t>16</w:t>
            </w:r>
            <w:r w:rsidR="0066430C" w:rsidRPr="0066430C">
              <w:rPr>
                <w:rFonts w:ascii="Times New Roman" w:hAnsi="Times New Roman"/>
                <w:b w:val="0"/>
                <w:iCs/>
                <w:color w:val="000000"/>
                <w:sz w:val="18"/>
                <w:szCs w:val="20"/>
                <w:vertAlign w:val="superscript"/>
              </w:rPr>
              <w:t>th</w:t>
            </w:r>
            <w:r w:rsidR="0066430C">
              <w:rPr>
                <w:rFonts w:ascii="Times New Roman" w:hAnsi="Times New Roman"/>
                <w:b w:val="0"/>
                <w:iCs/>
                <w:color w:val="000000"/>
                <w:sz w:val="18"/>
                <w:szCs w:val="20"/>
              </w:rPr>
              <w:t xml:space="preserve"> November </w:t>
            </w:r>
            <w:r>
              <w:rPr>
                <w:rFonts w:ascii="Times New Roman" w:hAnsi="Times New Roman"/>
                <w:b w:val="0"/>
                <w:iCs/>
                <w:color w:val="000000"/>
                <w:sz w:val="18"/>
                <w:szCs w:val="20"/>
              </w:rPr>
              <w:t>2025</w:t>
            </w:r>
          </w:p>
        </w:tc>
        <w:tc>
          <w:tcPr>
            <w:tcW w:w="124" w:type="pct"/>
            <w:vMerge/>
            <w:shd w:val="clear" w:color="auto" w:fill="auto"/>
          </w:tcPr>
          <w:p w14:paraId="3A5B4D92" w14:textId="77777777" w:rsidR="00B7378D" w:rsidRPr="00D22DCF" w:rsidRDefault="00B7378D" w:rsidP="00B7378D">
            <w:pPr>
              <w:widowControl w:val="0"/>
              <w:autoSpaceDE w:val="0"/>
              <w:autoSpaceDN w:val="0"/>
              <w:adjustRightInd w:val="0"/>
              <w:spacing w:line="312" w:lineRule="auto"/>
              <w:ind w:right="360"/>
              <w:cnfStyle w:val="000000000000" w:firstRow="0" w:lastRow="0" w:firstColumn="0" w:lastColumn="0" w:oddVBand="0" w:evenVBand="0" w:oddHBand="0" w:evenHBand="0" w:firstRowFirstColumn="0" w:firstRowLastColumn="0" w:lastRowFirstColumn="0" w:lastRowLastColumn="0"/>
              <w:rPr>
                <w:rFonts w:ascii="Times New Roman" w:hAnsi="Times New Roman"/>
                <w:iCs/>
                <w:color w:val="000000"/>
                <w:sz w:val="18"/>
                <w:szCs w:val="20"/>
              </w:rPr>
            </w:pPr>
          </w:p>
        </w:tc>
        <w:tc>
          <w:tcPr>
            <w:tcW w:w="3640" w:type="pct"/>
            <w:vMerge/>
          </w:tcPr>
          <w:p w14:paraId="5BBBB48D" w14:textId="77777777" w:rsidR="00B7378D" w:rsidRPr="00D22DCF" w:rsidRDefault="00B7378D" w:rsidP="00B7378D">
            <w:pPr>
              <w:widowControl w:val="0"/>
              <w:autoSpaceDE w:val="0"/>
              <w:autoSpaceDN w:val="0"/>
              <w:adjustRightInd w:val="0"/>
              <w:spacing w:line="312" w:lineRule="auto"/>
              <w:ind w:right="360"/>
              <w:cnfStyle w:val="000000000000" w:firstRow="0" w:lastRow="0" w:firstColumn="0" w:lastColumn="0" w:oddVBand="0" w:evenVBand="0" w:oddHBand="0" w:evenHBand="0" w:firstRowFirstColumn="0" w:firstRowLastColumn="0" w:lastRowFirstColumn="0" w:lastRowLastColumn="0"/>
              <w:rPr>
                <w:rFonts w:ascii="Times New Roman" w:hAnsi="Times New Roman"/>
                <w:iCs/>
                <w:color w:val="000000"/>
                <w:sz w:val="18"/>
                <w:szCs w:val="20"/>
              </w:rPr>
            </w:pPr>
          </w:p>
        </w:tc>
      </w:tr>
      <w:tr w:rsidR="00B7378D" w:rsidRPr="00D22DCF" w14:paraId="36EE2A9C" w14:textId="77777777" w:rsidTr="002632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6" w:type="pct"/>
            <w:gridSpan w:val="3"/>
            <w:shd w:val="clear" w:color="auto" w:fill="F2F2F2" w:themeFill="background1" w:themeFillShade="F2"/>
          </w:tcPr>
          <w:p w14:paraId="276513CE" w14:textId="5D96F293" w:rsidR="00B7378D" w:rsidRDefault="00B7378D" w:rsidP="00B7378D">
            <w:pPr>
              <w:autoSpaceDE w:val="0"/>
              <w:autoSpaceDN w:val="0"/>
              <w:adjustRightInd w:val="0"/>
              <w:spacing w:line="312" w:lineRule="auto"/>
              <w:ind w:right="-20"/>
              <w:rPr>
                <w:rFonts w:ascii="Times New Roman" w:hAnsi="Times New Roman"/>
                <w:b w:val="0"/>
                <w:iCs/>
                <w:color w:val="000000"/>
                <w:sz w:val="18"/>
                <w:szCs w:val="20"/>
              </w:rPr>
            </w:pPr>
            <w:r w:rsidRPr="00D22DCF">
              <w:rPr>
                <w:rFonts w:ascii="Times New Roman" w:hAnsi="Times New Roman"/>
                <w:b w:val="0"/>
                <w:iCs/>
                <w:color w:val="000000"/>
                <w:sz w:val="18"/>
                <w:szCs w:val="20"/>
              </w:rPr>
              <w:t xml:space="preserve">Accepted: </w:t>
            </w:r>
            <w:r w:rsidR="0066430C">
              <w:rPr>
                <w:rFonts w:ascii="Times New Roman" w:hAnsi="Times New Roman"/>
                <w:b w:val="0"/>
                <w:iCs/>
                <w:color w:val="000000"/>
                <w:sz w:val="18"/>
                <w:szCs w:val="20"/>
              </w:rPr>
              <w:t>11</w:t>
            </w:r>
            <w:r w:rsidR="0066430C" w:rsidRPr="0066430C">
              <w:rPr>
                <w:rFonts w:ascii="Times New Roman" w:hAnsi="Times New Roman"/>
                <w:b w:val="0"/>
                <w:iCs/>
                <w:color w:val="000000"/>
                <w:sz w:val="18"/>
                <w:szCs w:val="20"/>
                <w:vertAlign w:val="superscript"/>
              </w:rPr>
              <w:t>th</w:t>
            </w:r>
            <w:r w:rsidR="0066430C">
              <w:rPr>
                <w:rFonts w:ascii="Times New Roman" w:hAnsi="Times New Roman"/>
                <w:b w:val="0"/>
                <w:iCs/>
                <w:color w:val="000000"/>
                <w:sz w:val="18"/>
                <w:szCs w:val="20"/>
              </w:rPr>
              <w:t xml:space="preserve"> </w:t>
            </w:r>
            <w:r>
              <w:rPr>
                <w:rFonts w:ascii="Times New Roman" w:hAnsi="Times New Roman"/>
                <w:b w:val="0"/>
                <w:iCs/>
                <w:color w:val="000000"/>
                <w:sz w:val="18"/>
                <w:szCs w:val="20"/>
              </w:rPr>
              <w:t>December 2025</w:t>
            </w:r>
          </w:p>
          <w:p w14:paraId="318158D2" w14:textId="6BB589A5" w:rsidR="00B7378D" w:rsidRPr="00D22DCF" w:rsidRDefault="00B7378D" w:rsidP="00B7378D">
            <w:pPr>
              <w:autoSpaceDE w:val="0"/>
              <w:autoSpaceDN w:val="0"/>
              <w:adjustRightInd w:val="0"/>
              <w:spacing w:line="312" w:lineRule="auto"/>
              <w:ind w:right="73"/>
              <w:rPr>
                <w:rFonts w:ascii="Times New Roman" w:hAnsi="Times New Roman"/>
                <w:b w:val="0"/>
                <w:bCs w:val="0"/>
                <w:iCs/>
                <w:color w:val="000000"/>
                <w:sz w:val="18"/>
                <w:szCs w:val="20"/>
              </w:rPr>
            </w:pPr>
            <w:r>
              <w:rPr>
                <w:rFonts w:ascii="Times New Roman" w:hAnsi="Times New Roman"/>
                <w:b w:val="0"/>
                <w:iCs/>
                <w:color w:val="000000"/>
                <w:sz w:val="18"/>
                <w:szCs w:val="20"/>
              </w:rPr>
              <w:t>Published: 5</w:t>
            </w:r>
            <w:r w:rsidRPr="00FD42A2">
              <w:rPr>
                <w:rFonts w:ascii="Times New Roman" w:hAnsi="Times New Roman"/>
                <w:b w:val="0"/>
                <w:iCs/>
                <w:color w:val="000000"/>
                <w:sz w:val="18"/>
                <w:szCs w:val="20"/>
                <w:vertAlign w:val="superscript"/>
              </w:rPr>
              <w:t>th</w:t>
            </w:r>
            <w:r>
              <w:rPr>
                <w:rFonts w:ascii="Times New Roman" w:hAnsi="Times New Roman"/>
                <w:b w:val="0"/>
                <w:iCs/>
                <w:color w:val="000000"/>
                <w:sz w:val="18"/>
                <w:szCs w:val="20"/>
              </w:rPr>
              <w:t xml:space="preserve"> January 2026</w:t>
            </w:r>
          </w:p>
        </w:tc>
        <w:tc>
          <w:tcPr>
            <w:tcW w:w="124" w:type="pct"/>
            <w:vMerge/>
            <w:shd w:val="clear" w:color="auto" w:fill="auto"/>
          </w:tcPr>
          <w:p w14:paraId="4A3942B6" w14:textId="77777777" w:rsidR="00B7378D" w:rsidRPr="00D22DCF" w:rsidRDefault="00B7378D" w:rsidP="00B7378D">
            <w:pPr>
              <w:widowControl w:val="0"/>
              <w:autoSpaceDE w:val="0"/>
              <w:autoSpaceDN w:val="0"/>
              <w:adjustRightInd w:val="0"/>
              <w:spacing w:line="312" w:lineRule="auto"/>
              <w:ind w:right="360"/>
              <w:cnfStyle w:val="000000100000" w:firstRow="0" w:lastRow="0" w:firstColumn="0" w:lastColumn="0" w:oddVBand="0" w:evenVBand="0" w:oddHBand="1" w:evenHBand="0" w:firstRowFirstColumn="0" w:firstRowLastColumn="0" w:lastRowFirstColumn="0" w:lastRowLastColumn="0"/>
              <w:rPr>
                <w:rFonts w:ascii="Times New Roman" w:hAnsi="Times New Roman"/>
                <w:iCs/>
                <w:color w:val="000000"/>
                <w:sz w:val="18"/>
                <w:szCs w:val="20"/>
              </w:rPr>
            </w:pPr>
          </w:p>
        </w:tc>
        <w:tc>
          <w:tcPr>
            <w:tcW w:w="3640" w:type="pct"/>
            <w:vMerge/>
          </w:tcPr>
          <w:p w14:paraId="11C11277" w14:textId="77777777" w:rsidR="00B7378D" w:rsidRPr="00D22DCF" w:rsidRDefault="00B7378D" w:rsidP="00B7378D">
            <w:pPr>
              <w:widowControl w:val="0"/>
              <w:autoSpaceDE w:val="0"/>
              <w:autoSpaceDN w:val="0"/>
              <w:adjustRightInd w:val="0"/>
              <w:spacing w:line="312" w:lineRule="auto"/>
              <w:ind w:right="360"/>
              <w:cnfStyle w:val="000000100000" w:firstRow="0" w:lastRow="0" w:firstColumn="0" w:lastColumn="0" w:oddVBand="0" w:evenVBand="0" w:oddHBand="1" w:evenHBand="0" w:firstRowFirstColumn="0" w:firstRowLastColumn="0" w:lastRowFirstColumn="0" w:lastRowLastColumn="0"/>
              <w:rPr>
                <w:rFonts w:ascii="Times New Roman" w:hAnsi="Times New Roman"/>
                <w:iCs/>
                <w:color w:val="000000"/>
                <w:sz w:val="18"/>
                <w:szCs w:val="20"/>
              </w:rPr>
            </w:pPr>
          </w:p>
        </w:tc>
      </w:tr>
      <w:tr w:rsidR="00250939" w:rsidRPr="00D22DCF" w14:paraId="33460BB9" w14:textId="77777777" w:rsidTr="002632DF">
        <w:trPr>
          <w:trHeight w:val="20"/>
        </w:trPr>
        <w:tc>
          <w:tcPr>
            <w:cnfStyle w:val="001000000000" w:firstRow="0" w:lastRow="0" w:firstColumn="1" w:lastColumn="0" w:oddVBand="0" w:evenVBand="0" w:oddHBand="0" w:evenHBand="0" w:firstRowFirstColumn="0" w:firstRowLastColumn="0" w:lastRowFirstColumn="0" w:lastRowLastColumn="0"/>
            <w:tcW w:w="468" w:type="pct"/>
            <w:shd w:val="clear" w:color="auto" w:fill="F2F2F2" w:themeFill="background1" w:themeFillShade="F2"/>
          </w:tcPr>
          <w:p w14:paraId="69E5722B" w14:textId="77777777" w:rsidR="00250939" w:rsidRDefault="00250939" w:rsidP="00F2458A">
            <w:pPr>
              <w:widowControl w:val="0"/>
              <w:autoSpaceDE w:val="0"/>
              <w:autoSpaceDN w:val="0"/>
              <w:adjustRightInd w:val="0"/>
              <w:spacing w:line="312" w:lineRule="auto"/>
              <w:ind w:right="73"/>
              <w:rPr>
                <w:rFonts w:ascii="Times New Roman" w:hAnsi="Times New Roman"/>
                <w:b w:val="0"/>
                <w:iCs/>
                <w:color w:val="000000"/>
                <w:sz w:val="18"/>
                <w:szCs w:val="20"/>
              </w:rPr>
            </w:pPr>
          </w:p>
          <w:p w14:paraId="2259D11C" w14:textId="77777777" w:rsidR="00232B24" w:rsidRPr="00D22DCF" w:rsidRDefault="00232B24" w:rsidP="00F2458A">
            <w:pPr>
              <w:widowControl w:val="0"/>
              <w:autoSpaceDE w:val="0"/>
              <w:autoSpaceDN w:val="0"/>
              <w:adjustRightInd w:val="0"/>
              <w:spacing w:line="312" w:lineRule="auto"/>
              <w:ind w:right="73"/>
              <w:rPr>
                <w:rFonts w:ascii="Times New Roman" w:hAnsi="Times New Roman"/>
                <w:b w:val="0"/>
                <w:iCs/>
                <w:color w:val="000000"/>
                <w:sz w:val="18"/>
                <w:szCs w:val="20"/>
              </w:rPr>
            </w:pPr>
          </w:p>
        </w:tc>
        <w:tc>
          <w:tcPr>
            <w:tcW w:w="283" w:type="pct"/>
            <w:shd w:val="clear" w:color="auto" w:fill="F2F2F2" w:themeFill="background1" w:themeFillShade="F2"/>
          </w:tcPr>
          <w:p w14:paraId="6AB7F1D1" w14:textId="77777777" w:rsidR="00250939" w:rsidRPr="00D22DCF" w:rsidRDefault="00250939" w:rsidP="00F2458A">
            <w:pPr>
              <w:widowControl w:val="0"/>
              <w:autoSpaceDE w:val="0"/>
              <w:autoSpaceDN w:val="0"/>
              <w:adjustRightInd w:val="0"/>
              <w:spacing w:line="312" w:lineRule="auto"/>
              <w:ind w:right="73"/>
              <w:cnfStyle w:val="000000000000" w:firstRow="0" w:lastRow="0" w:firstColumn="0" w:lastColumn="0" w:oddVBand="0" w:evenVBand="0" w:oddHBand="0" w:evenHBand="0" w:firstRowFirstColumn="0" w:firstRowLastColumn="0" w:lastRowFirstColumn="0" w:lastRowLastColumn="0"/>
              <w:rPr>
                <w:rFonts w:ascii="Times New Roman" w:hAnsi="Times New Roman"/>
                <w:bCs/>
                <w:iCs/>
                <w:color w:val="000000"/>
                <w:sz w:val="18"/>
                <w:szCs w:val="20"/>
              </w:rPr>
            </w:pPr>
          </w:p>
        </w:tc>
        <w:tc>
          <w:tcPr>
            <w:tcW w:w="485" w:type="pct"/>
            <w:shd w:val="clear" w:color="auto" w:fill="F2F2F2" w:themeFill="background1" w:themeFillShade="F2"/>
          </w:tcPr>
          <w:p w14:paraId="2DC4C62E" w14:textId="77777777" w:rsidR="00250939" w:rsidRPr="00D22DCF" w:rsidRDefault="00250939" w:rsidP="00F2458A">
            <w:pPr>
              <w:widowControl w:val="0"/>
              <w:autoSpaceDE w:val="0"/>
              <w:autoSpaceDN w:val="0"/>
              <w:adjustRightInd w:val="0"/>
              <w:spacing w:line="312" w:lineRule="auto"/>
              <w:ind w:right="73"/>
              <w:cnfStyle w:val="000000000000" w:firstRow="0" w:lastRow="0" w:firstColumn="0" w:lastColumn="0" w:oddVBand="0" w:evenVBand="0" w:oddHBand="0" w:evenHBand="0" w:firstRowFirstColumn="0" w:firstRowLastColumn="0" w:lastRowFirstColumn="0" w:lastRowLastColumn="0"/>
              <w:rPr>
                <w:rFonts w:ascii="Times New Roman" w:hAnsi="Times New Roman"/>
                <w:bCs/>
                <w:iCs/>
                <w:color w:val="000000"/>
                <w:sz w:val="18"/>
                <w:szCs w:val="20"/>
              </w:rPr>
            </w:pPr>
          </w:p>
        </w:tc>
        <w:tc>
          <w:tcPr>
            <w:tcW w:w="124" w:type="pct"/>
            <w:vMerge/>
            <w:shd w:val="clear" w:color="auto" w:fill="auto"/>
          </w:tcPr>
          <w:p w14:paraId="70F391B9" w14:textId="77777777" w:rsidR="00250939" w:rsidRPr="00D22DCF" w:rsidRDefault="00250939" w:rsidP="00F2458A">
            <w:pPr>
              <w:widowControl w:val="0"/>
              <w:autoSpaceDE w:val="0"/>
              <w:autoSpaceDN w:val="0"/>
              <w:adjustRightInd w:val="0"/>
              <w:spacing w:line="312" w:lineRule="auto"/>
              <w:ind w:right="360"/>
              <w:cnfStyle w:val="000000000000" w:firstRow="0" w:lastRow="0" w:firstColumn="0" w:lastColumn="0" w:oddVBand="0" w:evenVBand="0" w:oddHBand="0" w:evenHBand="0" w:firstRowFirstColumn="0" w:firstRowLastColumn="0" w:lastRowFirstColumn="0" w:lastRowLastColumn="0"/>
              <w:rPr>
                <w:rFonts w:ascii="Times New Roman" w:hAnsi="Times New Roman"/>
                <w:iCs/>
                <w:color w:val="000000"/>
                <w:sz w:val="18"/>
                <w:szCs w:val="20"/>
              </w:rPr>
            </w:pPr>
          </w:p>
        </w:tc>
        <w:tc>
          <w:tcPr>
            <w:tcW w:w="3640" w:type="pct"/>
            <w:vMerge/>
          </w:tcPr>
          <w:p w14:paraId="4B2A5D31" w14:textId="77777777" w:rsidR="00250939" w:rsidRPr="00D22DCF" w:rsidRDefault="00250939" w:rsidP="00F2458A">
            <w:pPr>
              <w:widowControl w:val="0"/>
              <w:autoSpaceDE w:val="0"/>
              <w:autoSpaceDN w:val="0"/>
              <w:adjustRightInd w:val="0"/>
              <w:spacing w:line="312" w:lineRule="auto"/>
              <w:ind w:right="360"/>
              <w:cnfStyle w:val="000000000000" w:firstRow="0" w:lastRow="0" w:firstColumn="0" w:lastColumn="0" w:oddVBand="0" w:evenVBand="0" w:oddHBand="0" w:evenHBand="0" w:firstRowFirstColumn="0" w:firstRowLastColumn="0" w:lastRowFirstColumn="0" w:lastRowLastColumn="0"/>
              <w:rPr>
                <w:rFonts w:ascii="Times New Roman" w:hAnsi="Times New Roman"/>
                <w:iCs/>
                <w:color w:val="000000"/>
                <w:sz w:val="18"/>
                <w:szCs w:val="20"/>
              </w:rPr>
            </w:pPr>
          </w:p>
        </w:tc>
      </w:tr>
      <w:tr w:rsidR="00250939" w:rsidRPr="00D22DCF" w14:paraId="33C10581" w14:textId="77777777" w:rsidTr="002632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6" w:type="pct"/>
            <w:gridSpan w:val="3"/>
            <w:tcBorders>
              <w:left w:val="none" w:sz="0" w:space="0" w:color="auto"/>
              <w:right w:val="none" w:sz="0" w:space="0" w:color="auto"/>
            </w:tcBorders>
            <w:shd w:val="clear" w:color="auto" w:fill="F2F2F2" w:themeFill="background1" w:themeFillShade="F2"/>
          </w:tcPr>
          <w:p w14:paraId="213C99C4" w14:textId="77777777" w:rsidR="00250939" w:rsidRPr="00D22DCF" w:rsidRDefault="00250939" w:rsidP="00F2458A">
            <w:pPr>
              <w:widowControl w:val="0"/>
              <w:autoSpaceDE w:val="0"/>
              <w:autoSpaceDN w:val="0"/>
              <w:adjustRightInd w:val="0"/>
              <w:spacing w:line="312" w:lineRule="auto"/>
              <w:ind w:right="73"/>
              <w:rPr>
                <w:rFonts w:ascii="Times New Roman" w:hAnsi="Times New Roman"/>
                <w:iCs/>
                <w:color w:val="000000"/>
                <w:sz w:val="18"/>
                <w:szCs w:val="20"/>
              </w:rPr>
            </w:pPr>
            <w:r w:rsidRPr="00D22DCF">
              <w:rPr>
                <w:rFonts w:ascii="Times New Roman" w:hAnsi="Times New Roman"/>
                <w:iCs/>
                <w:color w:val="000000"/>
                <w:sz w:val="18"/>
                <w:szCs w:val="20"/>
              </w:rPr>
              <w:t>Keywords</w:t>
            </w:r>
          </w:p>
          <w:p w14:paraId="1FED315B" w14:textId="3B488DB1" w:rsidR="00205CF5" w:rsidRPr="00205CF5" w:rsidRDefault="00205CF5" w:rsidP="00205CF5">
            <w:pPr>
              <w:ind w:right="73"/>
              <w:jc w:val="left"/>
              <w:rPr>
                <w:rFonts w:ascii="Times New Roman" w:hAnsi="Times New Roman"/>
                <w:i/>
                <w:iCs/>
                <w:sz w:val="18"/>
                <w:szCs w:val="20"/>
                <w:lang w:bidi="en-US"/>
              </w:rPr>
            </w:pPr>
            <w:proofErr w:type="spellStart"/>
            <w:r w:rsidRPr="00205CF5">
              <w:rPr>
                <w:rFonts w:ascii="Times New Roman" w:hAnsi="Times New Roman"/>
                <w:b w:val="0"/>
                <w:i/>
                <w:iCs/>
                <w:color w:val="auto"/>
                <w:sz w:val="18"/>
                <w:szCs w:val="20"/>
                <w:lang w:val="en-IN" w:bidi="en-US"/>
              </w:rPr>
              <w:t>Azelnidipine</w:t>
            </w:r>
            <w:proofErr w:type="spellEnd"/>
            <w:r w:rsidRPr="00205CF5">
              <w:rPr>
                <w:rFonts w:ascii="Times New Roman" w:hAnsi="Times New Roman"/>
                <w:b w:val="0"/>
                <w:i/>
                <w:iCs/>
                <w:color w:val="auto"/>
                <w:sz w:val="18"/>
                <w:szCs w:val="20"/>
                <w:lang w:val="en-IN" w:bidi="en-US"/>
              </w:rPr>
              <w:t>, Solubility, Dissolution, Nanocrystals, Antihypertensive</w:t>
            </w:r>
            <w:r w:rsidRPr="00205CF5">
              <w:rPr>
                <w:rFonts w:ascii="Times New Roman" w:hAnsi="Times New Roman"/>
                <w:i/>
                <w:iCs/>
                <w:sz w:val="18"/>
                <w:szCs w:val="20"/>
                <w:lang w:bidi="en-US"/>
              </w:rPr>
              <w:t>.</w:t>
            </w:r>
          </w:p>
          <w:p w14:paraId="2CE3BAB6" w14:textId="698B3238" w:rsidR="003D33DD" w:rsidRPr="00C71D3F" w:rsidRDefault="003D33DD" w:rsidP="00F2458A">
            <w:pPr>
              <w:ind w:right="73"/>
              <w:jc w:val="left"/>
              <w:rPr>
                <w:i/>
                <w:iCs/>
                <w:sz w:val="18"/>
                <w:szCs w:val="20"/>
                <w:lang w:bidi="en-US"/>
              </w:rPr>
            </w:pPr>
          </w:p>
        </w:tc>
        <w:tc>
          <w:tcPr>
            <w:tcW w:w="124" w:type="pct"/>
            <w:vMerge/>
            <w:tcBorders>
              <w:left w:val="none" w:sz="0" w:space="0" w:color="auto"/>
              <w:right w:val="none" w:sz="0" w:space="0" w:color="auto"/>
            </w:tcBorders>
            <w:shd w:val="clear" w:color="auto" w:fill="auto"/>
          </w:tcPr>
          <w:p w14:paraId="377EAF09" w14:textId="77777777" w:rsidR="00250939" w:rsidRPr="00D22DCF" w:rsidRDefault="00250939" w:rsidP="00F2458A">
            <w:pPr>
              <w:widowControl w:val="0"/>
              <w:autoSpaceDE w:val="0"/>
              <w:autoSpaceDN w:val="0"/>
              <w:adjustRightInd w:val="0"/>
              <w:spacing w:line="312" w:lineRule="auto"/>
              <w:ind w:right="360"/>
              <w:cnfStyle w:val="000000100000" w:firstRow="0" w:lastRow="0" w:firstColumn="0" w:lastColumn="0" w:oddVBand="0" w:evenVBand="0" w:oddHBand="1" w:evenHBand="0" w:firstRowFirstColumn="0" w:firstRowLastColumn="0" w:lastRowFirstColumn="0" w:lastRowLastColumn="0"/>
              <w:rPr>
                <w:rFonts w:ascii="Times New Roman" w:hAnsi="Times New Roman"/>
                <w:iCs/>
                <w:color w:val="000000"/>
                <w:sz w:val="18"/>
                <w:szCs w:val="20"/>
              </w:rPr>
            </w:pPr>
          </w:p>
        </w:tc>
        <w:tc>
          <w:tcPr>
            <w:tcW w:w="3640" w:type="pct"/>
            <w:vMerge/>
            <w:tcBorders>
              <w:left w:val="none" w:sz="0" w:space="0" w:color="auto"/>
              <w:right w:val="none" w:sz="0" w:space="0" w:color="auto"/>
            </w:tcBorders>
          </w:tcPr>
          <w:p w14:paraId="120DBAB9" w14:textId="77777777" w:rsidR="00250939" w:rsidRPr="00D22DCF" w:rsidRDefault="00250939" w:rsidP="00F2458A">
            <w:pPr>
              <w:widowControl w:val="0"/>
              <w:autoSpaceDE w:val="0"/>
              <w:autoSpaceDN w:val="0"/>
              <w:adjustRightInd w:val="0"/>
              <w:spacing w:line="312" w:lineRule="auto"/>
              <w:ind w:right="360"/>
              <w:cnfStyle w:val="000000100000" w:firstRow="0" w:lastRow="0" w:firstColumn="0" w:lastColumn="0" w:oddVBand="0" w:evenVBand="0" w:oddHBand="1" w:evenHBand="0" w:firstRowFirstColumn="0" w:firstRowLastColumn="0" w:lastRowFirstColumn="0" w:lastRowLastColumn="0"/>
              <w:rPr>
                <w:rFonts w:ascii="Times New Roman" w:hAnsi="Times New Roman"/>
                <w:iCs/>
                <w:color w:val="000000"/>
                <w:sz w:val="18"/>
                <w:szCs w:val="20"/>
              </w:rPr>
            </w:pPr>
          </w:p>
        </w:tc>
      </w:tr>
    </w:tbl>
    <w:p w14:paraId="0EFCE57B" w14:textId="20BC2638" w:rsidR="00ED6CA6" w:rsidRPr="007E6089" w:rsidRDefault="00ED6CA6" w:rsidP="00F2458A">
      <w:pPr>
        <w:widowControl w:val="0"/>
        <w:autoSpaceDE w:val="0"/>
        <w:autoSpaceDN w:val="0"/>
        <w:adjustRightInd w:val="0"/>
        <w:rPr>
          <w:rFonts w:ascii="Times New Roman" w:hAnsi="Times New Roman"/>
          <w:b/>
          <w:color w:val="000000"/>
          <w:sz w:val="20"/>
          <w:szCs w:val="20"/>
        </w:rPr>
        <w:sectPr w:rsidR="00ED6CA6" w:rsidRPr="007E6089" w:rsidSect="001134C4">
          <w:headerReference w:type="even" r:id="rId13"/>
          <w:headerReference w:type="default" r:id="rId14"/>
          <w:footerReference w:type="even" r:id="rId15"/>
          <w:footerReference w:type="default" r:id="rId16"/>
          <w:headerReference w:type="first" r:id="rId17"/>
          <w:footerReference w:type="first" r:id="rId18"/>
          <w:footnotePr>
            <w:numFmt w:val="chicago"/>
            <w:numRestart w:val="eachSect"/>
          </w:footnotePr>
          <w:type w:val="continuous"/>
          <w:pgSz w:w="12240" w:h="15840" w:code="1"/>
          <w:pgMar w:top="720" w:right="720" w:bottom="1008" w:left="1008" w:header="576" w:footer="576" w:gutter="0"/>
          <w:pgNumType w:start="31"/>
          <w:cols w:space="432"/>
          <w:titlePg/>
          <w:docGrid w:linePitch="360"/>
        </w:sectPr>
      </w:pPr>
    </w:p>
    <w:p w14:paraId="70A9223C" w14:textId="472BABFE" w:rsidR="00077338" w:rsidRPr="00077338" w:rsidRDefault="00F11E9C" w:rsidP="00F2458A">
      <w:pPr>
        <w:pStyle w:val="Heading1"/>
      </w:pPr>
      <w:r w:rsidRPr="00D22DCF">
        <w:t>INTRODUCTION</w:t>
      </w:r>
    </w:p>
    <w:p w14:paraId="0D5E8DEA" w14:textId="12FE79A4" w:rsidR="00F50CA4" w:rsidRDefault="00D017D2" w:rsidP="00CB782B">
      <w:pPr>
        <w:autoSpaceDE w:val="0"/>
        <w:autoSpaceDN w:val="0"/>
        <w:adjustRightInd w:val="0"/>
        <w:rPr>
          <w:rFonts w:ascii="Times New Roman" w:hAnsi="Times New Roman"/>
          <w:bCs/>
          <w:iCs/>
          <w:color w:val="000000"/>
          <w:sz w:val="20"/>
          <w:szCs w:val="20"/>
          <w:lang w:bidi="en-US"/>
        </w:rPr>
      </w:pPr>
      <w:r w:rsidRPr="00FF37CE">
        <w:rPr>
          <w:bCs/>
          <w:iCs/>
          <w:noProof/>
          <w:lang w:eastAsia="en-IN"/>
        </w:rPr>
        <mc:AlternateContent>
          <mc:Choice Requires="wps">
            <w:drawing>
              <wp:anchor distT="0" distB="0" distL="114300" distR="114300" simplePos="0" relativeHeight="251661312" behindDoc="1" locked="0" layoutInCell="1" allowOverlap="1" wp14:anchorId="0C585D4F" wp14:editId="2E5C27B9">
                <wp:simplePos x="0" y="0"/>
                <wp:positionH relativeFrom="margin">
                  <wp:posOffset>-107950</wp:posOffset>
                </wp:positionH>
                <wp:positionV relativeFrom="paragraph">
                  <wp:posOffset>1358531</wp:posOffset>
                </wp:positionV>
                <wp:extent cx="6935470" cy="868101"/>
                <wp:effectExtent l="0" t="0" r="0" b="8255"/>
                <wp:wrapNone/>
                <wp:docPr id="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5470" cy="8681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94CD75" w14:textId="03AEFFB2" w:rsidR="007B06B1" w:rsidRPr="00C84079" w:rsidRDefault="003A2491" w:rsidP="00077F45">
                            <w:pPr>
                              <w:shd w:val="clear" w:color="auto" w:fill="D6E3BC" w:themeFill="accent3" w:themeFillTint="66"/>
                              <w:autoSpaceDE w:val="0"/>
                              <w:autoSpaceDN w:val="0"/>
                              <w:adjustRightInd w:val="0"/>
                              <w:spacing w:line="240" w:lineRule="auto"/>
                              <w:rPr>
                                <w:rFonts w:ascii="Times New Roman" w:hAnsi="Times New Roman"/>
                                <w:b/>
                                <w:bCs/>
                                <w:iCs/>
                                <w:sz w:val="20"/>
                                <w:szCs w:val="24"/>
                                <w:lang w:val="en-IN"/>
                              </w:rPr>
                            </w:pPr>
                            <w:r w:rsidRPr="00777AF3">
                              <w:rPr>
                                <w:rFonts w:ascii="Times New Roman" w:hAnsi="Times New Roman"/>
                                <w:b/>
                                <w:bCs/>
                                <w:i/>
                                <w:color w:val="C00000"/>
                                <w:szCs w:val="20"/>
                                <w:lang w:val="en-IN"/>
                              </w:rPr>
                              <w:t>*For Correspondence:</w:t>
                            </w:r>
                            <w:r w:rsidRPr="00C84079">
                              <w:rPr>
                                <w:rFonts w:ascii="Times New Roman" w:hAnsi="Times New Roman"/>
                                <w:b/>
                                <w:bCs/>
                                <w:i/>
                                <w:szCs w:val="20"/>
                                <w:lang w:val="en-IN"/>
                              </w:rPr>
                              <w:t xml:space="preserve"> </w:t>
                            </w:r>
                            <w:r w:rsidR="009C3681" w:rsidRPr="009C3681">
                              <w:rPr>
                                <w:rFonts w:ascii="Times New Roman" w:hAnsi="Times New Roman"/>
                                <w:b/>
                                <w:bCs/>
                                <w:sz w:val="20"/>
                                <w:szCs w:val="24"/>
                              </w:rPr>
                              <w:t>sandeepkardile9970@gmail.com</w:t>
                            </w:r>
                          </w:p>
                          <w:p w14:paraId="1FD593C9" w14:textId="46F55657" w:rsidR="003A2491" w:rsidRPr="00887366" w:rsidRDefault="003A2491" w:rsidP="00077F45">
                            <w:pPr>
                              <w:shd w:val="clear" w:color="auto" w:fill="D6E3BC" w:themeFill="accent3" w:themeFillTint="66"/>
                              <w:autoSpaceDE w:val="0"/>
                              <w:autoSpaceDN w:val="0"/>
                              <w:adjustRightInd w:val="0"/>
                              <w:spacing w:line="240" w:lineRule="auto"/>
                              <w:rPr>
                                <w:rFonts w:ascii="Times New Roman" w:hAnsi="Times New Roman"/>
                                <w:b/>
                                <w:bCs/>
                                <w:color w:val="000066"/>
                                <w:sz w:val="20"/>
                                <w:szCs w:val="20"/>
                                <w:lang w:val="en-IN"/>
                              </w:rPr>
                            </w:pPr>
                            <w:r>
                              <w:rPr>
                                <w:rFonts w:ascii="Times New Roman" w:hAnsi="Times New Roman"/>
                                <w:b/>
                                <w:bCs/>
                                <w:color w:val="000066"/>
                                <w:sz w:val="20"/>
                                <w:szCs w:val="20"/>
                                <w:lang w:val="en-IN"/>
                              </w:rPr>
                              <w:t>©202</w:t>
                            </w:r>
                            <w:r w:rsidR="001B6682">
                              <w:rPr>
                                <w:rFonts w:ascii="Times New Roman" w:hAnsi="Times New Roman"/>
                                <w:b/>
                                <w:bCs/>
                                <w:color w:val="000066"/>
                                <w:sz w:val="20"/>
                                <w:szCs w:val="20"/>
                                <w:lang w:val="en-IN"/>
                              </w:rPr>
                              <w:t>6</w:t>
                            </w:r>
                            <w:r w:rsidRPr="00887366">
                              <w:rPr>
                                <w:rFonts w:ascii="Times New Roman" w:hAnsi="Times New Roman"/>
                                <w:b/>
                                <w:bCs/>
                                <w:color w:val="000066"/>
                                <w:sz w:val="20"/>
                                <w:szCs w:val="20"/>
                                <w:lang w:val="en-IN"/>
                              </w:rPr>
                              <w:t xml:space="preserve"> The authors</w:t>
                            </w:r>
                          </w:p>
                          <w:p w14:paraId="5F934B7A" w14:textId="77777777" w:rsidR="003A2491" w:rsidRDefault="003A2491" w:rsidP="00077F45">
                            <w:pPr>
                              <w:shd w:val="clear" w:color="auto" w:fill="D6E3BC" w:themeFill="accent3" w:themeFillTint="66"/>
                              <w:autoSpaceDE w:val="0"/>
                              <w:autoSpaceDN w:val="0"/>
                              <w:adjustRightInd w:val="0"/>
                              <w:spacing w:line="240" w:lineRule="auto"/>
                              <w:rPr>
                                <w:rFonts w:ascii="Times New Roman" w:hAnsi="Times New Roman"/>
                                <w:b/>
                                <w:bCs/>
                                <w:i/>
                                <w:color w:val="A50021"/>
                                <w:sz w:val="18"/>
                                <w:szCs w:val="18"/>
                                <w:lang w:val="en-IN"/>
                              </w:rPr>
                            </w:pPr>
                            <w:r w:rsidRPr="008932A1">
                              <w:rPr>
                                <w:rFonts w:ascii="Times New Roman" w:hAnsi="Times New Roman"/>
                                <w:bCs/>
                                <w:i/>
                                <w:color w:val="000066"/>
                                <w:sz w:val="18"/>
                                <w:szCs w:val="18"/>
                                <w:lang w:val="en-IN"/>
                              </w:rPr>
                              <w:t xml:space="preserve">This is an Open Access article distributed under the terms of the </w:t>
                            </w:r>
                            <w:hyperlink r:id="rId19" w:history="1">
                              <w:r w:rsidRPr="008932A1">
                                <w:rPr>
                                  <w:rStyle w:val="Hyperlink"/>
                                  <w:rFonts w:ascii="Times New Roman" w:hAnsi="Times New Roman"/>
                                  <w:bCs/>
                                  <w:i/>
                                  <w:color w:val="000066"/>
                                  <w:sz w:val="18"/>
                                  <w:szCs w:val="18"/>
                                  <w:u w:val="none"/>
                                  <w:lang w:val="en-IN"/>
                                </w:rPr>
                                <w:t>Creative Commons Attribution (CC BY NC),</w:t>
                              </w:r>
                            </w:hyperlink>
                            <w:r w:rsidRPr="008932A1">
                              <w:rPr>
                                <w:rFonts w:ascii="Times New Roman" w:hAnsi="Times New Roman"/>
                                <w:bCs/>
                                <w:i/>
                                <w:color w:val="000066"/>
                                <w:sz w:val="18"/>
                                <w:szCs w:val="18"/>
                                <w:lang w:val="en-IN"/>
                              </w:rPr>
                              <w:t xml:space="preserve"> which permits unrestricted use, distribution, and reproduction in any medium, as long as the original authors and source are cited. No permission is required from the authors or the publishers.</w:t>
                            </w:r>
                            <w:r>
                              <w:rPr>
                                <w:rFonts w:ascii="Times New Roman" w:hAnsi="Times New Roman"/>
                                <w:bCs/>
                                <w:i/>
                                <w:color w:val="000066"/>
                                <w:sz w:val="18"/>
                                <w:szCs w:val="18"/>
                                <w:lang w:val="en-IN"/>
                              </w:rPr>
                              <w:t xml:space="preserve"> </w:t>
                            </w:r>
                            <w:r w:rsidRPr="00D63846">
                              <w:rPr>
                                <w:rFonts w:ascii="Times New Roman" w:hAnsi="Times New Roman"/>
                                <w:b/>
                                <w:bCs/>
                                <w:i/>
                                <w:color w:val="A50021"/>
                                <w:sz w:val="18"/>
                                <w:szCs w:val="18"/>
                                <w:lang w:val="en-IN"/>
                              </w:rPr>
                              <w:t>(</w:t>
                            </w:r>
                            <w:hyperlink r:id="rId20" w:history="1">
                              <w:r w:rsidRPr="00D63846">
                                <w:rPr>
                                  <w:rFonts w:ascii="Times New Roman" w:hAnsi="Times New Roman"/>
                                  <w:b/>
                                  <w:bCs/>
                                  <w:i/>
                                  <w:color w:val="A50021"/>
                                  <w:sz w:val="18"/>
                                  <w:szCs w:val="18"/>
                                  <w:lang w:val="en-IN"/>
                                </w:rPr>
                                <w:t>https://creativecommons.org/licenses/by-nc/4.0/</w:t>
                              </w:r>
                            </w:hyperlink>
                            <w:r w:rsidRPr="00D63846">
                              <w:rPr>
                                <w:rFonts w:ascii="Times New Roman" w:hAnsi="Times New Roman"/>
                                <w:b/>
                                <w:bCs/>
                                <w:i/>
                                <w:color w:val="A50021"/>
                                <w:sz w:val="18"/>
                                <w:szCs w:val="18"/>
                                <w:lang w:val="en-IN"/>
                              </w:rPr>
                              <w: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0C585D4F" id="_x0000_t202" coordsize="21600,21600" o:spt="202" path="m,l,21600r21600,l21600,xe">
                <v:stroke joinstyle="miter"/>
                <v:path gradientshapeok="t" o:connecttype="rect"/>
              </v:shapetype>
              <v:shape id="Text Box 30" o:spid="_x0000_s1026" type="#_x0000_t202" style="position:absolute;left:0;text-align:left;margin-left:-8.5pt;margin-top:106.95pt;width:546.1pt;height:68.35pt;z-index:-251655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" stroked="f">
                <v:textbox>
                  <w:txbxContent>
                    <w:p w14:paraId="7D94CD75" w14:textId="03AEFFB2" w:rsidR="007B06B1" w:rsidRPr="00C84079" w:rsidRDefault="003A2491" w:rsidP="00077F45">
                      <w:pPr>
                        <w:shd w:val="clear" w:color="auto" w:fill="D6E3BC" w:themeFill="accent3" w:themeFillTint="66"/>
                        <w:autoSpaceDE w:val="0"/>
                        <w:autoSpaceDN w:val="0"/>
                        <w:adjustRightInd w:val="0"/>
                        <w:spacing w:line="240" w:lineRule="auto"/>
                        <w:rPr>
                          <w:rFonts w:ascii="Times New Roman" w:hAnsi="Times New Roman"/>
                          <w:b/>
                          <w:bCs/>
                          <w:iCs/>
                          <w:sz w:val="20"/>
                          <w:szCs w:val="24"/>
                          <w:lang w:val="en-IN"/>
                        </w:rPr>
                      </w:pPr>
                      <w:r w:rsidRPr="00777AF3">
                        <w:rPr>
                          <w:rFonts w:ascii="Times New Roman" w:hAnsi="Times New Roman"/>
                          <w:b/>
                          <w:bCs/>
                          <w:i/>
                          <w:color w:val="C00000"/>
                          <w:szCs w:val="20"/>
                          <w:lang w:val="en-IN"/>
                        </w:rPr>
                        <w:t>*For Correspondence:</w:t>
                      </w:r>
                      <w:r w:rsidRPr="00C84079">
                        <w:rPr>
                          <w:rFonts w:ascii="Times New Roman" w:hAnsi="Times New Roman"/>
                          <w:b/>
                          <w:bCs/>
                          <w:i/>
                          <w:szCs w:val="20"/>
                          <w:lang w:val="en-IN"/>
                        </w:rPr>
                        <w:t xml:space="preserve"> </w:t>
                      </w:r>
                      <w:r w:rsidR="009C3681" w:rsidRPr="009C3681">
                        <w:rPr>
                          <w:rFonts w:ascii="Times New Roman" w:hAnsi="Times New Roman"/>
                          <w:b/>
                          <w:bCs/>
                          <w:sz w:val="20"/>
                          <w:szCs w:val="24"/>
                        </w:rPr>
                        <w:t>sandeepkardile9970@gmail.com</w:t>
                      </w:r>
                    </w:p>
                    <w:p w14:paraId="1FD593C9" w14:textId="46F55657" w:rsidR="003A2491" w:rsidRPr="00887366" w:rsidRDefault="003A2491" w:rsidP="00077F45">
                      <w:pPr>
                        <w:shd w:val="clear" w:color="auto" w:fill="D6E3BC" w:themeFill="accent3" w:themeFillTint="66"/>
                        <w:autoSpaceDE w:val="0"/>
                        <w:autoSpaceDN w:val="0"/>
                        <w:adjustRightInd w:val="0"/>
                        <w:spacing w:line="240" w:lineRule="auto"/>
                        <w:rPr>
                          <w:rFonts w:ascii="Times New Roman" w:hAnsi="Times New Roman"/>
                          <w:b/>
                          <w:bCs/>
                          <w:color w:val="000066"/>
                          <w:sz w:val="20"/>
                          <w:szCs w:val="20"/>
                          <w:lang w:val="en-IN"/>
                        </w:rPr>
                      </w:pPr>
                      <w:r>
                        <w:rPr>
                          <w:rFonts w:ascii="Times New Roman" w:hAnsi="Times New Roman"/>
                          <w:b/>
                          <w:bCs/>
                          <w:color w:val="000066"/>
                          <w:sz w:val="20"/>
                          <w:szCs w:val="20"/>
                          <w:lang w:val="en-IN"/>
                        </w:rPr>
                        <w:t>©202</w:t>
                      </w:r>
                      <w:r w:rsidR="001B6682">
                        <w:rPr>
                          <w:rFonts w:ascii="Times New Roman" w:hAnsi="Times New Roman"/>
                          <w:b/>
                          <w:bCs/>
                          <w:color w:val="000066"/>
                          <w:sz w:val="20"/>
                          <w:szCs w:val="20"/>
                          <w:lang w:val="en-IN"/>
                        </w:rPr>
                        <w:t>6</w:t>
                      </w:r>
                      <w:r w:rsidRPr="00887366">
                        <w:rPr>
                          <w:rFonts w:ascii="Times New Roman" w:hAnsi="Times New Roman"/>
                          <w:b/>
                          <w:bCs/>
                          <w:color w:val="000066"/>
                          <w:sz w:val="20"/>
                          <w:szCs w:val="20"/>
                          <w:lang w:val="en-IN"/>
                        </w:rPr>
                        <w:t xml:space="preserve"> The authors</w:t>
                      </w:r>
                    </w:p>
                    <w:p w14:paraId="5F934B7A" w14:textId="77777777" w:rsidR="003A2491" w:rsidRDefault="003A2491" w:rsidP="00077F45">
                      <w:pPr>
                        <w:shd w:val="clear" w:color="auto" w:fill="D6E3BC" w:themeFill="accent3" w:themeFillTint="66"/>
                        <w:autoSpaceDE w:val="0"/>
                        <w:autoSpaceDN w:val="0"/>
                        <w:adjustRightInd w:val="0"/>
                        <w:spacing w:line="240" w:lineRule="auto"/>
                        <w:rPr>
                          <w:rFonts w:ascii="Times New Roman" w:hAnsi="Times New Roman"/>
                          <w:b/>
                          <w:bCs/>
                          <w:i/>
                          <w:color w:val="A50021"/>
                          <w:sz w:val="18"/>
                          <w:szCs w:val="18"/>
                          <w:lang w:val="en-IN"/>
                        </w:rPr>
                      </w:pPr>
                      <w:r w:rsidRPr="008932A1">
                        <w:rPr>
                          <w:rFonts w:ascii="Times New Roman" w:hAnsi="Times New Roman"/>
                          <w:bCs/>
                          <w:i/>
                          <w:color w:val="000066"/>
                          <w:sz w:val="18"/>
                          <w:szCs w:val="18"/>
                          <w:lang w:val="en-IN"/>
                        </w:rPr>
                        <w:t xml:space="preserve">This is an Open Access article distributed under the terms of the </w:t>
                      </w:r>
                      <w:hyperlink r:id="rId21" w:history="1">
                        <w:r w:rsidRPr="008932A1">
                          <w:rPr>
                            <w:rStyle w:val="Hyperlink"/>
                            <w:rFonts w:ascii="Times New Roman" w:hAnsi="Times New Roman"/>
                            <w:bCs/>
                            <w:i/>
                            <w:color w:val="000066"/>
                            <w:sz w:val="18"/>
                            <w:szCs w:val="18"/>
                            <w:u w:val="none"/>
                            <w:lang w:val="en-IN"/>
                          </w:rPr>
                          <w:t>Creative Commons Attribution (CC BY NC),</w:t>
                        </w:r>
                      </w:hyperlink>
                      <w:r w:rsidRPr="008932A1">
                        <w:rPr>
                          <w:rFonts w:ascii="Times New Roman" w:hAnsi="Times New Roman"/>
                          <w:bCs/>
                          <w:i/>
                          <w:color w:val="000066"/>
                          <w:sz w:val="18"/>
                          <w:szCs w:val="18"/>
                          <w:lang w:val="en-IN"/>
                        </w:rPr>
                        <w:t xml:space="preserve"> which permits unrestricted use, distribution, and reproduction in any medium, as long as the original authors and source are cited. No permission is required from the authors or the publishers.</w:t>
                      </w:r>
                      <w:r>
                        <w:rPr>
                          <w:rFonts w:ascii="Times New Roman" w:hAnsi="Times New Roman"/>
                          <w:bCs/>
                          <w:i/>
                          <w:color w:val="000066"/>
                          <w:sz w:val="18"/>
                          <w:szCs w:val="18"/>
                          <w:lang w:val="en-IN"/>
                        </w:rPr>
                        <w:t xml:space="preserve"> </w:t>
                      </w:r>
                      <w:r w:rsidRPr="00D63846">
                        <w:rPr>
                          <w:rFonts w:ascii="Times New Roman" w:hAnsi="Times New Roman"/>
                          <w:b/>
                          <w:bCs/>
                          <w:i/>
                          <w:color w:val="A50021"/>
                          <w:sz w:val="18"/>
                          <w:szCs w:val="18"/>
                          <w:lang w:val="en-IN"/>
                        </w:rPr>
                        <w:t>(</w:t>
                      </w:r>
                      <w:hyperlink r:id="rId22" w:history="1">
                        <w:r w:rsidRPr="00D63846">
                          <w:rPr>
                            <w:rFonts w:ascii="Times New Roman" w:hAnsi="Times New Roman"/>
                            <w:b/>
                            <w:bCs/>
                            <w:i/>
                            <w:color w:val="A50021"/>
                            <w:sz w:val="18"/>
                            <w:szCs w:val="18"/>
                            <w:lang w:val="en-IN"/>
                          </w:rPr>
                          <w:t>https://creativecommons.org/licenses/by-nc/4.0/</w:t>
                        </w:r>
                      </w:hyperlink>
                      <w:r w:rsidRPr="00D63846">
                        <w:rPr>
                          <w:rFonts w:ascii="Times New Roman" w:hAnsi="Times New Roman"/>
                          <w:b/>
                          <w:bCs/>
                          <w:i/>
                          <w:color w:val="A50021"/>
                          <w:sz w:val="18"/>
                          <w:szCs w:val="18"/>
                          <w:lang w:val="en-IN"/>
                        </w:rPr>
                        <w:t>)</w:t>
                      </w:r>
                    </w:p>
                  </w:txbxContent>
                </v:textbox>
                <w10:wrap anchorx="margin"/>
              </v:shape>
            </w:pict>
          </mc:Fallback>
        </mc:AlternateContent>
      </w:r>
      <w:r w:rsidR="00CB782B" w:rsidRPr="00CB782B">
        <w:rPr>
          <w:rFonts w:ascii="Times New Roman" w:hAnsi="Times New Roman"/>
          <w:bCs/>
          <w:iCs/>
          <w:color w:val="000000"/>
          <w:sz w:val="20"/>
          <w:szCs w:val="20"/>
          <w:lang w:bidi="en-US"/>
        </w:rPr>
        <w:t xml:space="preserve">Nanotechnology offers great potential for the formulation and development of novel and existing pharmaceuticals. It </w:t>
      </w:r>
      <w:r w:rsidR="00F120D6">
        <w:rPr>
          <w:rFonts w:ascii="Times New Roman" w:hAnsi="Times New Roman"/>
          <w:bCs/>
          <w:iCs/>
          <w:color w:val="000000"/>
          <w:sz w:val="20"/>
          <w:szCs w:val="20"/>
          <w:lang w:bidi="en-US"/>
        </w:rPr>
        <w:t xml:space="preserve">reduces the drug’s particle size to nanoscale dimensions, thereby </w:t>
      </w:r>
      <w:r w:rsidR="00F120D6">
        <w:rPr>
          <w:rFonts w:ascii="Times New Roman" w:hAnsi="Times New Roman"/>
          <w:bCs/>
          <w:iCs/>
          <w:color w:val="000000"/>
          <w:sz w:val="20"/>
          <w:szCs w:val="20"/>
          <w:lang w:bidi="en-US"/>
        </w:rPr>
        <w:t>improving</w:t>
      </w:r>
      <w:r w:rsidR="00CB782B" w:rsidRPr="00CB782B">
        <w:rPr>
          <w:rFonts w:ascii="Times New Roman" w:hAnsi="Times New Roman"/>
          <w:bCs/>
          <w:iCs/>
          <w:color w:val="000000"/>
          <w:sz w:val="20"/>
          <w:szCs w:val="20"/>
          <w:lang w:bidi="en-US"/>
        </w:rPr>
        <w:t xml:space="preserve"> its physical characteristics [1]. The goal of nanotechnology is to </w:t>
      </w:r>
      <w:r w:rsidR="00F120D6">
        <w:rPr>
          <w:rFonts w:ascii="Times New Roman" w:hAnsi="Times New Roman"/>
          <w:bCs/>
          <w:iCs/>
          <w:color w:val="000000"/>
          <w:sz w:val="20"/>
          <w:szCs w:val="20"/>
          <w:lang w:bidi="en-US"/>
        </w:rPr>
        <w:t xml:space="preserve">develop novel </w:t>
      </w:r>
      <w:r w:rsidR="00CB782B" w:rsidRPr="00CB782B">
        <w:rPr>
          <w:rFonts w:ascii="Times New Roman" w:hAnsi="Times New Roman"/>
          <w:bCs/>
          <w:iCs/>
          <w:color w:val="000000"/>
          <w:sz w:val="20"/>
          <w:szCs w:val="20"/>
          <w:lang w:bidi="en-US"/>
        </w:rPr>
        <w:t xml:space="preserve">drug formulations, such as nanocrystals of BCS Class II drugs. The creation of nanocrystals </w:t>
      </w:r>
      <w:r w:rsidR="00D8416F">
        <w:rPr>
          <w:rFonts w:ascii="Times New Roman" w:hAnsi="Times New Roman"/>
          <w:bCs/>
          <w:iCs/>
          <w:color w:val="000000"/>
          <w:sz w:val="20"/>
          <w:szCs w:val="20"/>
          <w:lang w:bidi="en-US"/>
        </w:rPr>
        <w:t xml:space="preserve">improves the bioavailability and solubility of poorly soluble </w:t>
      </w:r>
      <w:r w:rsidR="00D8416F">
        <w:rPr>
          <w:rFonts w:ascii="Times New Roman" w:hAnsi="Times New Roman"/>
          <w:bCs/>
          <w:iCs/>
          <w:color w:val="000000"/>
          <w:sz w:val="20"/>
          <w:szCs w:val="20"/>
          <w:lang w:bidi="en-US"/>
        </w:rPr>
        <w:lastRenderedPageBreak/>
        <w:t>therapeutic candidates and helps ensure</w:t>
      </w:r>
      <w:r w:rsidR="00CB782B" w:rsidRPr="00CB782B">
        <w:rPr>
          <w:rFonts w:ascii="Times New Roman" w:hAnsi="Times New Roman"/>
          <w:bCs/>
          <w:iCs/>
          <w:color w:val="000000"/>
          <w:sz w:val="20"/>
          <w:szCs w:val="20"/>
          <w:lang w:bidi="en-US"/>
        </w:rPr>
        <w:t xml:space="preserve"> their safety and effectiveness [2]. Many complex drug molecules exhibit </w:t>
      </w:r>
      <w:r w:rsidR="00D8416F">
        <w:rPr>
          <w:rFonts w:ascii="Times New Roman" w:hAnsi="Times New Roman"/>
          <w:bCs/>
          <w:iCs/>
          <w:color w:val="000000"/>
          <w:sz w:val="20"/>
          <w:szCs w:val="20"/>
          <w:lang w:bidi="en-US"/>
        </w:rPr>
        <w:t xml:space="preserve">high affinity for their targets but </w:t>
      </w:r>
      <w:r w:rsidR="00CB782B" w:rsidRPr="00CB782B">
        <w:rPr>
          <w:rFonts w:ascii="Times New Roman" w:hAnsi="Times New Roman"/>
          <w:bCs/>
          <w:iCs/>
          <w:color w:val="000000"/>
          <w:sz w:val="20"/>
          <w:szCs w:val="20"/>
          <w:lang w:bidi="en-US"/>
        </w:rPr>
        <w:t xml:space="preserve">low solubility. Drugs with poor water solubility pose a significant challenge in formulation and development. Approximately 40% of marketed medications and 90% of drug candidates are classified as poorly </w:t>
      </w:r>
      <w:r w:rsidR="00D8416F">
        <w:rPr>
          <w:rFonts w:ascii="Times New Roman" w:hAnsi="Times New Roman"/>
          <w:bCs/>
          <w:iCs/>
          <w:color w:val="000000"/>
          <w:sz w:val="20"/>
          <w:szCs w:val="20"/>
          <w:lang w:bidi="en-US"/>
        </w:rPr>
        <w:t>water-soluble</w:t>
      </w:r>
      <w:r w:rsidR="00CB782B" w:rsidRPr="00CB782B">
        <w:rPr>
          <w:rFonts w:ascii="Times New Roman" w:hAnsi="Times New Roman"/>
          <w:bCs/>
          <w:iCs/>
          <w:color w:val="000000"/>
          <w:sz w:val="20"/>
          <w:szCs w:val="20"/>
          <w:lang w:bidi="en-US"/>
        </w:rPr>
        <w:t xml:space="preserve">, highlighting a growing issue. </w:t>
      </w:r>
      <w:proofErr w:type="spellStart"/>
      <w:r w:rsidR="00D8416F">
        <w:rPr>
          <w:rFonts w:ascii="Times New Roman" w:hAnsi="Times New Roman"/>
          <w:bCs/>
          <w:iCs/>
          <w:color w:val="000000"/>
          <w:sz w:val="20"/>
          <w:szCs w:val="20"/>
          <w:lang w:bidi="en-US"/>
        </w:rPr>
        <w:t>Nanoformulations</w:t>
      </w:r>
      <w:proofErr w:type="spellEnd"/>
      <w:r w:rsidR="00D8416F">
        <w:rPr>
          <w:rFonts w:ascii="Times New Roman" w:hAnsi="Times New Roman"/>
          <w:bCs/>
          <w:iCs/>
          <w:color w:val="000000"/>
          <w:sz w:val="20"/>
          <w:szCs w:val="20"/>
          <w:lang w:bidi="en-US"/>
        </w:rPr>
        <w:t>, such as nanocrystals, can address the shortcomings and limitations of existing techniques to enhance</w:t>
      </w:r>
      <w:r w:rsidR="00CB782B" w:rsidRPr="00CB782B">
        <w:rPr>
          <w:rFonts w:ascii="Times New Roman" w:hAnsi="Times New Roman"/>
          <w:bCs/>
          <w:iCs/>
          <w:color w:val="000000"/>
          <w:sz w:val="20"/>
          <w:szCs w:val="20"/>
          <w:lang w:bidi="en-US"/>
        </w:rPr>
        <w:t xml:space="preserve"> water solubility. Drug nanocrystals are defined as nanoscopic crystals of parent substances measuring less than 1 micron [3].</w:t>
      </w:r>
      <w:r w:rsidR="00CB782B" w:rsidRPr="00CB782B">
        <w:rPr>
          <w:rFonts w:ascii="Times New Roman" w:hAnsi="Times New Roman"/>
          <w:bCs/>
          <w:iCs/>
          <w:color w:val="000000"/>
          <w:sz w:val="20"/>
          <w:szCs w:val="20"/>
          <w:vertAlign w:val="superscript"/>
          <w:lang w:bidi="en-US"/>
        </w:rPr>
        <w:t xml:space="preserve"> </w:t>
      </w:r>
      <w:proofErr w:type="spellStart"/>
      <w:r w:rsidR="00CB782B" w:rsidRPr="00CB782B">
        <w:rPr>
          <w:rFonts w:ascii="Times New Roman" w:hAnsi="Times New Roman"/>
          <w:bCs/>
          <w:iCs/>
          <w:color w:val="000000"/>
          <w:sz w:val="20"/>
          <w:szCs w:val="20"/>
          <w:lang w:bidi="en-US"/>
        </w:rPr>
        <w:t>Azelnidipine</w:t>
      </w:r>
      <w:proofErr w:type="spellEnd"/>
      <w:r w:rsidR="00CB782B" w:rsidRPr="00CB782B">
        <w:rPr>
          <w:rFonts w:ascii="Times New Roman" w:hAnsi="Times New Roman"/>
          <w:bCs/>
          <w:iCs/>
          <w:color w:val="000000"/>
          <w:sz w:val="20"/>
          <w:szCs w:val="20"/>
          <w:lang w:bidi="en-US"/>
        </w:rPr>
        <w:t xml:space="preserve"> is absorbed in a </w:t>
      </w:r>
      <w:r w:rsidR="00D8416F">
        <w:rPr>
          <w:rFonts w:ascii="Times New Roman" w:hAnsi="Times New Roman"/>
          <w:bCs/>
          <w:iCs/>
          <w:color w:val="000000"/>
          <w:sz w:val="20"/>
          <w:szCs w:val="20"/>
          <w:lang w:bidi="en-US"/>
        </w:rPr>
        <w:t>dose-dependent manner</w:t>
      </w:r>
      <w:r w:rsidR="00CB782B" w:rsidRPr="00CB782B">
        <w:rPr>
          <w:rFonts w:ascii="Times New Roman" w:hAnsi="Times New Roman"/>
          <w:bCs/>
          <w:iCs/>
          <w:color w:val="000000"/>
          <w:sz w:val="20"/>
          <w:szCs w:val="20"/>
          <w:lang w:bidi="en-US"/>
        </w:rPr>
        <w:t xml:space="preserve"> when taken orally. As a BCS Class II drug, it has low solubility and high permeability. </w:t>
      </w:r>
      <w:r w:rsidR="00D8416F">
        <w:rPr>
          <w:rFonts w:ascii="Times New Roman" w:hAnsi="Times New Roman"/>
          <w:bCs/>
          <w:iCs/>
          <w:color w:val="000000"/>
          <w:sz w:val="20"/>
          <w:szCs w:val="20"/>
          <w:lang w:bidi="en-US"/>
        </w:rPr>
        <w:t xml:space="preserve">The bioavailability of </w:t>
      </w:r>
      <w:proofErr w:type="spellStart"/>
      <w:r w:rsidR="00D8416F">
        <w:rPr>
          <w:rFonts w:ascii="Times New Roman" w:hAnsi="Times New Roman"/>
          <w:bCs/>
          <w:iCs/>
          <w:color w:val="000000"/>
          <w:sz w:val="20"/>
          <w:szCs w:val="20"/>
          <w:lang w:bidi="en-US"/>
        </w:rPr>
        <w:t>Azelnidipine</w:t>
      </w:r>
      <w:proofErr w:type="spellEnd"/>
      <w:r w:rsidR="00D8416F">
        <w:rPr>
          <w:rFonts w:ascii="Times New Roman" w:hAnsi="Times New Roman"/>
          <w:bCs/>
          <w:iCs/>
          <w:color w:val="000000"/>
          <w:sz w:val="20"/>
          <w:szCs w:val="20"/>
          <w:lang w:bidi="en-US"/>
        </w:rPr>
        <w:t xml:space="preserve"> is less than 50%,</w:t>
      </w:r>
      <w:r w:rsidR="00CB782B" w:rsidRPr="00CB782B">
        <w:rPr>
          <w:rFonts w:ascii="Times New Roman" w:hAnsi="Times New Roman"/>
          <w:bCs/>
          <w:iCs/>
          <w:color w:val="000000"/>
          <w:sz w:val="20"/>
          <w:szCs w:val="20"/>
          <w:lang w:bidi="en-US"/>
        </w:rPr>
        <w:t xml:space="preserve"> </w:t>
      </w:r>
      <w:r w:rsidR="00D8416F">
        <w:rPr>
          <w:rFonts w:ascii="Times New Roman" w:hAnsi="Times New Roman"/>
          <w:bCs/>
          <w:iCs/>
          <w:color w:val="000000"/>
          <w:sz w:val="20"/>
          <w:szCs w:val="20"/>
          <w:lang w:bidi="en-US"/>
        </w:rPr>
        <w:t>indicating low bioavailability</w:t>
      </w:r>
      <w:r w:rsidR="00CB782B" w:rsidRPr="00CB782B">
        <w:rPr>
          <w:rFonts w:ascii="Times New Roman" w:hAnsi="Times New Roman"/>
          <w:bCs/>
          <w:iCs/>
          <w:color w:val="000000"/>
          <w:sz w:val="20"/>
          <w:szCs w:val="20"/>
          <w:lang w:bidi="en-US"/>
        </w:rPr>
        <w:t>. Therefore, increasing the bioavailability, solubility</w:t>
      </w:r>
      <w:r w:rsidR="00D8416F">
        <w:rPr>
          <w:rFonts w:ascii="Times New Roman" w:hAnsi="Times New Roman"/>
          <w:bCs/>
          <w:iCs/>
          <w:color w:val="000000"/>
          <w:sz w:val="20"/>
          <w:szCs w:val="20"/>
          <w:lang w:bidi="en-US"/>
        </w:rPr>
        <w:t>,</w:t>
      </w:r>
      <w:r w:rsidR="00CB782B" w:rsidRPr="00CB782B">
        <w:rPr>
          <w:rFonts w:ascii="Times New Roman" w:hAnsi="Times New Roman"/>
          <w:bCs/>
          <w:iCs/>
          <w:color w:val="000000"/>
          <w:sz w:val="20"/>
          <w:szCs w:val="20"/>
          <w:lang w:bidi="en-US"/>
        </w:rPr>
        <w:t xml:space="preserve"> and </w:t>
      </w:r>
      <w:r w:rsidR="00D8416F">
        <w:rPr>
          <w:rFonts w:ascii="Times New Roman" w:hAnsi="Times New Roman"/>
          <w:bCs/>
          <w:iCs/>
          <w:color w:val="000000"/>
          <w:sz w:val="20"/>
          <w:szCs w:val="20"/>
          <w:lang w:bidi="en-US"/>
        </w:rPr>
        <w:t>dissolution rate</w:t>
      </w:r>
      <w:r w:rsidR="00CB782B" w:rsidRPr="00CB782B">
        <w:rPr>
          <w:rFonts w:ascii="Times New Roman" w:hAnsi="Times New Roman"/>
          <w:bCs/>
          <w:iCs/>
          <w:color w:val="000000"/>
          <w:sz w:val="20"/>
          <w:szCs w:val="20"/>
          <w:lang w:bidi="en-US"/>
        </w:rPr>
        <w:t xml:space="preserve"> of </w:t>
      </w:r>
      <w:proofErr w:type="spellStart"/>
      <w:r w:rsidR="00CB782B" w:rsidRPr="00CB782B">
        <w:rPr>
          <w:rFonts w:ascii="Times New Roman" w:hAnsi="Times New Roman"/>
          <w:bCs/>
          <w:iCs/>
          <w:color w:val="000000"/>
          <w:sz w:val="20"/>
          <w:szCs w:val="20"/>
          <w:lang w:bidi="en-US"/>
        </w:rPr>
        <w:t>Azelnidipine</w:t>
      </w:r>
      <w:proofErr w:type="spellEnd"/>
      <w:r w:rsidR="00CB782B" w:rsidRPr="00CB782B">
        <w:rPr>
          <w:rFonts w:ascii="Times New Roman" w:hAnsi="Times New Roman"/>
          <w:bCs/>
          <w:iCs/>
          <w:color w:val="000000"/>
          <w:sz w:val="20"/>
          <w:szCs w:val="20"/>
          <w:lang w:bidi="en-US"/>
        </w:rPr>
        <w:t xml:space="preserve"> is recommended. To overcome this problem, nanocrystals of </w:t>
      </w:r>
      <w:proofErr w:type="spellStart"/>
      <w:r w:rsidR="00CB782B" w:rsidRPr="00CB782B">
        <w:rPr>
          <w:rFonts w:ascii="Times New Roman" w:hAnsi="Times New Roman"/>
          <w:bCs/>
          <w:iCs/>
          <w:color w:val="000000"/>
          <w:sz w:val="20"/>
          <w:szCs w:val="20"/>
          <w:lang w:bidi="en-US"/>
        </w:rPr>
        <w:t>Azelnidipine</w:t>
      </w:r>
      <w:proofErr w:type="spellEnd"/>
      <w:r w:rsidR="00CB782B" w:rsidRPr="00CB782B">
        <w:rPr>
          <w:rFonts w:ascii="Times New Roman" w:hAnsi="Times New Roman"/>
          <w:bCs/>
          <w:iCs/>
          <w:color w:val="000000"/>
          <w:sz w:val="20"/>
          <w:szCs w:val="20"/>
          <w:lang w:bidi="en-US"/>
        </w:rPr>
        <w:t xml:space="preserve"> were prepared. [4]. </w:t>
      </w:r>
    </w:p>
    <w:p w14:paraId="14E418D5" w14:textId="77777777" w:rsidR="00F50CA4" w:rsidRDefault="00F50CA4" w:rsidP="00CB782B">
      <w:pPr>
        <w:autoSpaceDE w:val="0"/>
        <w:autoSpaceDN w:val="0"/>
        <w:adjustRightInd w:val="0"/>
        <w:rPr>
          <w:rFonts w:ascii="Times New Roman" w:hAnsi="Times New Roman"/>
          <w:bCs/>
          <w:iCs/>
          <w:color w:val="000000"/>
          <w:sz w:val="20"/>
          <w:szCs w:val="20"/>
          <w:lang w:bidi="en-US"/>
        </w:rPr>
      </w:pPr>
    </w:p>
    <w:p w14:paraId="7E4F87BD" w14:textId="001599C4" w:rsidR="00F50CA4" w:rsidRDefault="00CB782B" w:rsidP="00CB782B">
      <w:pPr>
        <w:autoSpaceDE w:val="0"/>
        <w:autoSpaceDN w:val="0"/>
        <w:adjustRightInd w:val="0"/>
        <w:rPr>
          <w:rFonts w:ascii="Times New Roman" w:hAnsi="Times New Roman"/>
          <w:bCs/>
          <w:iCs/>
          <w:color w:val="000000"/>
          <w:sz w:val="20"/>
          <w:szCs w:val="20"/>
          <w:lang w:bidi="en-US"/>
        </w:rPr>
      </w:pPr>
      <w:r w:rsidRPr="00CB782B">
        <w:rPr>
          <w:rFonts w:ascii="Times New Roman" w:hAnsi="Times New Roman"/>
          <w:bCs/>
          <w:iCs/>
          <w:color w:val="000000"/>
          <w:sz w:val="20"/>
          <w:szCs w:val="20"/>
          <w:lang w:bidi="en-US"/>
        </w:rPr>
        <w:t xml:space="preserve">In this study, </w:t>
      </w:r>
      <w:r w:rsidR="00D8416F">
        <w:rPr>
          <w:rFonts w:ascii="Times New Roman" w:hAnsi="Times New Roman"/>
          <w:bCs/>
          <w:iCs/>
          <w:color w:val="000000"/>
          <w:sz w:val="20"/>
          <w:szCs w:val="20"/>
          <w:lang w:bidi="en-US"/>
        </w:rPr>
        <w:t xml:space="preserve">the antisolvent precipitation method was used to prepare </w:t>
      </w:r>
      <w:proofErr w:type="spellStart"/>
      <w:r w:rsidR="00D8416F">
        <w:rPr>
          <w:rFonts w:ascii="Times New Roman" w:hAnsi="Times New Roman"/>
          <w:bCs/>
          <w:iCs/>
          <w:color w:val="000000"/>
          <w:sz w:val="20"/>
          <w:szCs w:val="20"/>
          <w:lang w:bidi="en-US"/>
        </w:rPr>
        <w:t>Azelnidipine</w:t>
      </w:r>
      <w:proofErr w:type="spellEnd"/>
      <w:r w:rsidR="00D8416F">
        <w:rPr>
          <w:rFonts w:ascii="Times New Roman" w:hAnsi="Times New Roman"/>
          <w:bCs/>
          <w:iCs/>
          <w:color w:val="000000"/>
          <w:sz w:val="20"/>
          <w:szCs w:val="20"/>
          <w:lang w:bidi="en-US"/>
        </w:rPr>
        <w:t xml:space="preserve"> nanocrystals</w:t>
      </w:r>
      <w:r w:rsidRPr="00CB782B">
        <w:rPr>
          <w:rFonts w:ascii="Times New Roman" w:hAnsi="Times New Roman"/>
          <w:bCs/>
          <w:iCs/>
          <w:color w:val="000000"/>
          <w:sz w:val="20"/>
          <w:szCs w:val="20"/>
          <w:lang w:bidi="en-US"/>
        </w:rPr>
        <w:t xml:space="preserve">. The dissolution and solubility behaviors were tested to confirm the enhancement. The crystalline form of AZL was investigated to increase its solubility and </w:t>
      </w:r>
      <w:r w:rsidR="00D8416F">
        <w:rPr>
          <w:rFonts w:ascii="Times New Roman" w:hAnsi="Times New Roman"/>
          <w:bCs/>
          <w:iCs/>
          <w:color w:val="000000"/>
          <w:sz w:val="20"/>
          <w:szCs w:val="20"/>
          <w:lang w:bidi="en-US"/>
        </w:rPr>
        <w:t>dissolution</w:t>
      </w:r>
      <w:r w:rsidRPr="00CB782B">
        <w:rPr>
          <w:rFonts w:ascii="Times New Roman" w:hAnsi="Times New Roman"/>
          <w:bCs/>
          <w:iCs/>
          <w:color w:val="000000"/>
          <w:sz w:val="20"/>
          <w:szCs w:val="20"/>
          <w:lang w:bidi="en-US"/>
        </w:rPr>
        <w:t xml:space="preserve"> rate. The formulations were optimized </w:t>
      </w:r>
      <w:r w:rsidR="00D8416F">
        <w:rPr>
          <w:rFonts w:ascii="Times New Roman" w:hAnsi="Times New Roman"/>
          <w:bCs/>
          <w:iCs/>
          <w:color w:val="000000"/>
          <w:sz w:val="20"/>
          <w:szCs w:val="20"/>
          <w:lang w:bidi="en-US"/>
        </w:rPr>
        <w:t>with surfactants, such as sodium lauryl sulfate, and polymers, such as PVP K30, thereby further increasing</w:t>
      </w:r>
      <w:r w:rsidRPr="00CB782B">
        <w:rPr>
          <w:rFonts w:ascii="Times New Roman" w:hAnsi="Times New Roman"/>
          <w:bCs/>
          <w:iCs/>
          <w:color w:val="000000"/>
          <w:sz w:val="20"/>
          <w:szCs w:val="20"/>
          <w:lang w:bidi="en-US"/>
        </w:rPr>
        <w:t xml:space="preserve"> solubility and dissolution rate. In vivo studies suggest that reducing particle size may </w:t>
      </w:r>
      <w:r w:rsidR="00D8416F">
        <w:rPr>
          <w:rFonts w:ascii="Times New Roman" w:hAnsi="Times New Roman"/>
          <w:bCs/>
          <w:iCs/>
          <w:color w:val="000000"/>
          <w:sz w:val="20"/>
          <w:szCs w:val="20"/>
          <w:lang w:bidi="en-US"/>
        </w:rPr>
        <w:t>limit the augmentation of dissolution rate benefits in</w:t>
      </w:r>
      <w:r w:rsidRPr="00CB782B">
        <w:rPr>
          <w:rFonts w:ascii="Times New Roman" w:hAnsi="Times New Roman"/>
          <w:bCs/>
          <w:iCs/>
          <w:color w:val="000000"/>
          <w:sz w:val="20"/>
          <w:szCs w:val="20"/>
          <w:lang w:bidi="en-US"/>
        </w:rPr>
        <w:t xml:space="preserve"> nanoparticle systems [5]. </w:t>
      </w:r>
    </w:p>
    <w:p w14:paraId="34343E98" w14:textId="77777777" w:rsidR="00F50CA4" w:rsidRDefault="00F50CA4" w:rsidP="00F50CA4">
      <w:pPr>
        <w:autoSpaceDE w:val="0"/>
        <w:autoSpaceDN w:val="0"/>
        <w:adjustRightInd w:val="0"/>
        <w:spacing w:line="240" w:lineRule="auto"/>
        <w:rPr>
          <w:rFonts w:ascii="Times New Roman" w:hAnsi="Times New Roman"/>
          <w:bCs/>
          <w:iCs/>
          <w:color w:val="000000"/>
          <w:sz w:val="20"/>
          <w:szCs w:val="20"/>
          <w:lang w:bidi="en-US"/>
        </w:rPr>
      </w:pPr>
    </w:p>
    <w:p w14:paraId="47246676" w14:textId="77777777" w:rsidR="00D8416F" w:rsidRDefault="00CB782B" w:rsidP="00CB782B">
      <w:pPr>
        <w:autoSpaceDE w:val="0"/>
        <w:autoSpaceDN w:val="0"/>
        <w:adjustRightInd w:val="0"/>
        <w:rPr>
          <w:rFonts w:ascii="Times New Roman" w:hAnsi="Times New Roman"/>
          <w:bCs/>
          <w:iCs/>
          <w:color w:val="000000"/>
          <w:sz w:val="20"/>
          <w:szCs w:val="20"/>
          <w:lang w:bidi="en-US"/>
        </w:rPr>
      </w:pPr>
      <w:r w:rsidRPr="00CB782B">
        <w:rPr>
          <w:rFonts w:ascii="Times New Roman" w:hAnsi="Times New Roman"/>
          <w:bCs/>
          <w:iCs/>
          <w:color w:val="000000"/>
          <w:sz w:val="20"/>
          <w:szCs w:val="20"/>
          <w:lang w:bidi="en-US"/>
        </w:rPr>
        <w:t xml:space="preserve">Nanocrystals are drug particles that are stabilized with polymers or surfactants and have an average diameter of less than </w:t>
      </w:r>
      <w:r w:rsidR="00D8416F">
        <w:rPr>
          <w:rFonts w:ascii="Times New Roman" w:hAnsi="Times New Roman"/>
          <w:bCs/>
          <w:iCs/>
          <w:color w:val="000000"/>
          <w:sz w:val="20"/>
          <w:szCs w:val="20"/>
          <w:lang w:bidi="en-US"/>
        </w:rPr>
        <w:t xml:space="preserve">1 </w:t>
      </w:r>
      <w:proofErr w:type="spellStart"/>
      <w:r w:rsidR="00D8416F">
        <w:rPr>
          <w:rFonts w:ascii="Times New Roman" w:hAnsi="Times New Roman"/>
          <w:bCs/>
          <w:iCs/>
          <w:color w:val="000000"/>
          <w:sz w:val="20"/>
          <w:szCs w:val="20"/>
          <w:lang w:bidi="en-US"/>
        </w:rPr>
        <w:t>μm</w:t>
      </w:r>
      <w:proofErr w:type="spellEnd"/>
      <w:r w:rsidRPr="00CB782B">
        <w:rPr>
          <w:rFonts w:ascii="Times New Roman" w:hAnsi="Times New Roman"/>
          <w:bCs/>
          <w:iCs/>
          <w:color w:val="000000"/>
          <w:sz w:val="20"/>
          <w:szCs w:val="20"/>
          <w:lang w:bidi="en-US"/>
        </w:rPr>
        <w:t xml:space="preserve">. Generally, Nanocrystals are prepared by micro precipitation and high-pressure homogenization [6]. </w:t>
      </w:r>
      <w:proofErr w:type="spellStart"/>
      <w:r w:rsidRPr="00CB782B">
        <w:rPr>
          <w:rFonts w:ascii="Times New Roman" w:hAnsi="Times New Roman"/>
          <w:bCs/>
          <w:iCs/>
          <w:color w:val="000000"/>
          <w:sz w:val="20"/>
          <w:szCs w:val="20"/>
          <w:lang w:bidi="en-US"/>
        </w:rPr>
        <w:t>Azelnidipine</w:t>
      </w:r>
      <w:proofErr w:type="spellEnd"/>
      <w:r w:rsidRPr="00CB782B">
        <w:rPr>
          <w:rFonts w:ascii="Times New Roman" w:hAnsi="Times New Roman"/>
          <w:bCs/>
          <w:iCs/>
          <w:color w:val="000000"/>
          <w:sz w:val="20"/>
          <w:szCs w:val="20"/>
          <w:lang w:bidi="en-US"/>
        </w:rPr>
        <w:t xml:space="preserve"> is bright yellow, slightly bitter, and odorless. It is insoluble in water but soluble in ethanol. The present study aimed to develop and characterize nanocrystals of </w:t>
      </w:r>
      <w:proofErr w:type="spellStart"/>
      <w:r w:rsidRPr="00CB782B">
        <w:rPr>
          <w:rFonts w:ascii="Times New Roman" w:hAnsi="Times New Roman"/>
          <w:bCs/>
          <w:iCs/>
          <w:color w:val="000000"/>
          <w:sz w:val="20"/>
          <w:szCs w:val="20"/>
          <w:lang w:bidi="en-US"/>
        </w:rPr>
        <w:t>Azelnidipine</w:t>
      </w:r>
      <w:proofErr w:type="spellEnd"/>
      <w:r w:rsidRPr="00CB782B">
        <w:rPr>
          <w:rFonts w:ascii="Times New Roman" w:hAnsi="Times New Roman"/>
          <w:bCs/>
          <w:iCs/>
          <w:color w:val="000000"/>
          <w:sz w:val="20"/>
          <w:szCs w:val="20"/>
          <w:lang w:bidi="en-US"/>
        </w:rPr>
        <w:t xml:space="preserve">, a poorly water-soluble BCS Class II drug, to enhance its solubility and dissolution rate. The research also includes a comprehensive </w:t>
      </w:r>
      <w:proofErr w:type="spellStart"/>
      <w:r w:rsidRPr="00CB782B">
        <w:rPr>
          <w:rFonts w:ascii="Times New Roman" w:hAnsi="Times New Roman"/>
          <w:bCs/>
          <w:iCs/>
          <w:color w:val="000000"/>
          <w:sz w:val="20"/>
          <w:szCs w:val="20"/>
          <w:lang w:bidi="en-US"/>
        </w:rPr>
        <w:t>preformulation</w:t>
      </w:r>
      <w:proofErr w:type="spellEnd"/>
      <w:r w:rsidRPr="00CB782B">
        <w:rPr>
          <w:rFonts w:ascii="Times New Roman" w:hAnsi="Times New Roman"/>
          <w:bCs/>
          <w:iCs/>
          <w:color w:val="000000"/>
          <w:sz w:val="20"/>
          <w:szCs w:val="20"/>
          <w:lang w:bidi="en-US"/>
        </w:rPr>
        <w:t xml:space="preserve"> study to evaluate the physicochemical properties of </w:t>
      </w:r>
      <w:proofErr w:type="spellStart"/>
      <w:r w:rsidRPr="00CB782B">
        <w:rPr>
          <w:rFonts w:ascii="Times New Roman" w:hAnsi="Times New Roman"/>
          <w:bCs/>
          <w:iCs/>
          <w:color w:val="000000"/>
          <w:sz w:val="20"/>
          <w:szCs w:val="20"/>
          <w:lang w:bidi="en-US"/>
        </w:rPr>
        <w:t>Azelnidipine</w:t>
      </w:r>
      <w:proofErr w:type="spellEnd"/>
      <w:r w:rsidRPr="00CB782B">
        <w:rPr>
          <w:rFonts w:ascii="Times New Roman" w:hAnsi="Times New Roman"/>
          <w:bCs/>
          <w:iCs/>
          <w:color w:val="000000"/>
          <w:sz w:val="20"/>
          <w:szCs w:val="20"/>
          <w:lang w:bidi="en-US"/>
        </w:rPr>
        <w:t xml:space="preserve">. Nanocrystals were prepared </w:t>
      </w:r>
      <w:r w:rsidR="00D8416F">
        <w:rPr>
          <w:rFonts w:ascii="Times New Roman" w:hAnsi="Times New Roman"/>
          <w:bCs/>
          <w:iCs/>
          <w:color w:val="000000"/>
          <w:sz w:val="20"/>
          <w:szCs w:val="20"/>
          <w:lang w:bidi="en-US"/>
        </w:rPr>
        <w:t>by precipitation and subsequently optimized with respect to</w:t>
      </w:r>
      <w:r w:rsidRPr="00CB782B">
        <w:rPr>
          <w:rFonts w:ascii="Times New Roman" w:hAnsi="Times New Roman"/>
          <w:bCs/>
          <w:iCs/>
          <w:color w:val="000000"/>
          <w:sz w:val="20"/>
          <w:szCs w:val="20"/>
          <w:lang w:bidi="en-US"/>
        </w:rPr>
        <w:t xml:space="preserve"> critical formulation parameters. Characterization will be performed using various analytical and physicochemical techniques to assess particle size, morphology, crystallinity, and stability. Furthermore, the in vitro </w:t>
      </w:r>
      <w:r w:rsidR="00D8416F">
        <w:rPr>
          <w:rFonts w:ascii="Times New Roman" w:hAnsi="Times New Roman"/>
          <w:bCs/>
          <w:iCs/>
          <w:color w:val="000000"/>
          <w:sz w:val="20"/>
          <w:szCs w:val="20"/>
          <w:lang w:bidi="en-US"/>
        </w:rPr>
        <w:t xml:space="preserve">drug-release profile of the optimized nanocrystal </w:t>
      </w:r>
      <w:r w:rsidR="00D8416F">
        <w:rPr>
          <w:rFonts w:ascii="Times New Roman" w:hAnsi="Times New Roman"/>
          <w:bCs/>
          <w:iCs/>
          <w:color w:val="000000"/>
          <w:sz w:val="20"/>
          <w:szCs w:val="20"/>
          <w:lang w:bidi="en-US"/>
        </w:rPr>
        <w:t>formulation will be compared with that of a conventional marketed product to assess</w:t>
      </w:r>
      <w:r w:rsidRPr="00CB782B">
        <w:rPr>
          <w:rFonts w:ascii="Times New Roman" w:hAnsi="Times New Roman"/>
          <w:bCs/>
          <w:iCs/>
          <w:color w:val="000000"/>
          <w:sz w:val="20"/>
          <w:szCs w:val="20"/>
          <w:lang w:bidi="en-US"/>
        </w:rPr>
        <w:t xml:space="preserve"> its performance enhancement. In contrast to existing </w:t>
      </w:r>
      <w:r w:rsidR="00D8416F">
        <w:rPr>
          <w:rFonts w:ascii="Times New Roman" w:hAnsi="Times New Roman"/>
          <w:bCs/>
          <w:iCs/>
          <w:color w:val="000000"/>
          <w:sz w:val="20"/>
          <w:szCs w:val="20"/>
          <w:lang w:bidi="en-US"/>
        </w:rPr>
        <w:t xml:space="preserve">methods, the antisolvent precipitation method for creating </w:t>
      </w:r>
      <w:proofErr w:type="spellStart"/>
      <w:r w:rsidR="00D8416F">
        <w:rPr>
          <w:rFonts w:ascii="Times New Roman" w:hAnsi="Times New Roman"/>
          <w:bCs/>
          <w:iCs/>
          <w:color w:val="000000"/>
          <w:sz w:val="20"/>
          <w:szCs w:val="20"/>
          <w:lang w:bidi="en-US"/>
        </w:rPr>
        <w:t>Azelnidipine</w:t>
      </w:r>
      <w:proofErr w:type="spellEnd"/>
      <w:r w:rsidR="00D8416F">
        <w:rPr>
          <w:rFonts w:ascii="Times New Roman" w:hAnsi="Times New Roman"/>
          <w:bCs/>
          <w:iCs/>
          <w:color w:val="000000"/>
          <w:sz w:val="20"/>
          <w:szCs w:val="20"/>
          <w:lang w:bidi="en-US"/>
        </w:rPr>
        <w:t xml:space="preserve"> nanocrystals is novel because it employs a straightforward bottom-up approach that leverages differences in solvent and antisolvent solubility to produce pure, excipient-free nanoparticles with controlled</w:t>
      </w:r>
      <w:r w:rsidRPr="00CB782B">
        <w:rPr>
          <w:rFonts w:ascii="Times New Roman" w:hAnsi="Times New Roman"/>
          <w:bCs/>
          <w:iCs/>
          <w:color w:val="000000"/>
          <w:sz w:val="20"/>
          <w:szCs w:val="20"/>
          <w:lang w:bidi="en-US"/>
        </w:rPr>
        <w:t xml:space="preserve"> size and shape. </w:t>
      </w:r>
    </w:p>
    <w:p w14:paraId="52658E85" w14:textId="77777777" w:rsidR="00D8416F" w:rsidRDefault="00D8416F" w:rsidP="00CB782B">
      <w:pPr>
        <w:autoSpaceDE w:val="0"/>
        <w:autoSpaceDN w:val="0"/>
        <w:adjustRightInd w:val="0"/>
        <w:rPr>
          <w:rFonts w:ascii="Times New Roman" w:hAnsi="Times New Roman"/>
          <w:bCs/>
          <w:iCs/>
          <w:color w:val="000000"/>
          <w:sz w:val="20"/>
          <w:szCs w:val="20"/>
          <w:lang w:bidi="en-US"/>
        </w:rPr>
      </w:pPr>
    </w:p>
    <w:p w14:paraId="5EBA03C3" w14:textId="5A7B973B" w:rsidR="00CB782B" w:rsidRDefault="00CB782B" w:rsidP="00CB782B">
      <w:pPr>
        <w:autoSpaceDE w:val="0"/>
        <w:autoSpaceDN w:val="0"/>
        <w:adjustRightInd w:val="0"/>
        <w:rPr>
          <w:rFonts w:ascii="Times New Roman" w:hAnsi="Times New Roman"/>
          <w:bCs/>
          <w:iCs/>
          <w:color w:val="000000"/>
          <w:sz w:val="20"/>
          <w:szCs w:val="20"/>
          <w:lang w:bidi="en-US"/>
        </w:rPr>
      </w:pPr>
      <w:r w:rsidRPr="00CB782B">
        <w:rPr>
          <w:rFonts w:ascii="Times New Roman" w:hAnsi="Times New Roman"/>
          <w:bCs/>
          <w:iCs/>
          <w:color w:val="000000"/>
          <w:sz w:val="20"/>
          <w:szCs w:val="20"/>
          <w:lang w:bidi="en-US"/>
        </w:rPr>
        <w:t>By altering process variables such as flow velocity, drug concentration, solvent-antisolvent ratio, and pH, which affect nucleation and crystal development, this technique produces nanocrystals with exceptional uniformity and stability while enabling exact control over particle size [7]. Solid Lipid Nanoparticles (</w:t>
      </w:r>
      <w:r w:rsidR="00D8416F">
        <w:rPr>
          <w:rFonts w:ascii="Times New Roman" w:hAnsi="Times New Roman"/>
          <w:bCs/>
          <w:iCs/>
          <w:color w:val="000000"/>
          <w:sz w:val="20"/>
          <w:szCs w:val="20"/>
          <w:lang w:bidi="en-US"/>
        </w:rPr>
        <w:t>SLNs) and other crystallization or grinding techniques are examples of traditional technologies that frequently employ stabilizers or surfactants and may not provide fine control over particle-size distribution, potentially resulting</w:t>
      </w:r>
      <w:r w:rsidRPr="00CB782B">
        <w:rPr>
          <w:rFonts w:ascii="Times New Roman" w:hAnsi="Times New Roman"/>
          <w:bCs/>
          <w:iCs/>
          <w:color w:val="000000"/>
          <w:sz w:val="20"/>
          <w:szCs w:val="20"/>
          <w:lang w:bidi="en-US"/>
        </w:rPr>
        <w:t xml:space="preserve"> in larger particles [6, 7]. Therefore, </w:t>
      </w:r>
      <w:proofErr w:type="spellStart"/>
      <w:r w:rsidRPr="00CB782B">
        <w:rPr>
          <w:rFonts w:ascii="Times New Roman" w:hAnsi="Times New Roman"/>
          <w:bCs/>
          <w:iCs/>
          <w:color w:val="000000"/>
          <w:sz w:val="20"/>
          <w:szCs w:val="20"/>
          <w:lang w:bidi="en-US"/>
        </w:rPr>
        <w:t>Azelnidipine</w:t>
      </w:r>
      <w:proofErr w:type="spellEnd"/>
      <w:r w:rsidRPr="00CB782B">
        <w:rPr>
          <w:rFonts w:ascii="Times New Roman" w:hAnsi="Times New Roman"/>
          <w:bCs/>
          <w:iCs/>
          <w:color w:val="000000"/>
          <w:sz w:val="20"/>
          <w:szCs w:val="20"/>
          <w:lang w:bidi="en-US"/>
        </w:rPr>
        <w:t xml:space="preserve"> nanocrystals with </w:t>
      </w:r>
      <w:r w:rsidR="00D8416F">
        <w:rPr>
          <w:rFonts w:ascii="Times New Roman" w:hAnsi="Times New Roman"/>
          <w:bCs/>
          <w:iCs/>
          <w:color w:val="000000"/>
          <w:sz w:val="20"/>
          <w:szCs w:val="20"/>
          <w:lang w:bidi="en-US"/>
        </w:rPr>
        <w:t>improved surface charge and crystalline structure may be produced efficiently and reproducibly via antisolvent precipitation</w:t>
      </w:r>
      <w:r w:rsidRPr="00CB782B">
        <w:rPr>
          <w:rFonts w:ascii="Times New Roman" w:hAnsi="Times New Roman"/>
          <w:bCs/>
          <w:iCs/>
          <w:color w:val="000000"/>
          <w:sz w:val="20"/>
          <w:szCs w:val="20"/>
          <w:lang w:bidi="en-US"/>
        </w:rPr>
        <w:t xml:space="preserve">. This could potentially improve the solubility, bioavailability, and therapeutic efficacy. </w:t>
      </w:r>
    </w:p>
    <w:p w14:paraId="72EBA499" w14:textId="77777777" w:rsidR="00CA542D" w:rsidRPr="00CB782B" w:rsidRDefault="00CA542D" w:rsidP="00B4071A">
      <w:pPr>
        <w:autoSpaceDE w:val="0"/>
        <w:autoSpaceDN w:val="0"/>
        <w:adjustRightInd w:val="0"/>
        <w:spacing w:line="240" w:lineRule="auto"/>
        <w:rPr>
          <w:rFonts w:ascii="Times New Roman" w:hAnsi="Times New Roman"/>
          <w:bCs/>
          <w:iCs/>
          <w:color w:val="000000"/>
          <w:sz w:val="20"/>
          <w:szCs w:val="20"/>
          <w:lang w:bidi="en-US"/>
        </w:rPr>
      </w:pPr>
    </w:p>
    <w:p w14:paraId="5B0CEEA3" w14:textId="77777777" w:rsidR="00CA542D" w:rsidRPr="00CA542D" w:rsidRDefault="00CA542D" w:rsidP="00CA542D">
      <w:pPr>
        <w:pStyle w:val="Heading1"/>
      </w:pPr>
      <w:r w:rsidRPr="00CA542D">
        <w:t>MATERIAL AND METHODS</w:t>
      </w:r>
      <w:r w:rsidRPr="00CA542D">
        <w:tab/>
      </w:r>
    </w:p>
    <w:p w14:paraId="1A2BCBBE" w14:textId="77777777" w:rsidR="00CA542D" w:rsidRPr="00CA542D" w:rsidRDefault="00CA542D" w:rsidP="00CA542D">
      <w:pPr>
        <w:autoSpaceDE w:val="0"/>
        <w:autoSpaceDN w:val="0"/>
        <w:adjustRightInd w:val="0"/>
        <w:rPr>
          <w:rFonts w:ascii="Times New Roman" w:hAnsi="Times New Roman"/>
          <w:bCs/>
          <w:iCs/>
          <w:color w:val="000000"/>
          <w:sz w:val="20"/>
          <w:szCs w:val="20"/>
          <w:lang w:bidi="en-US"/>
        </w:rPr>
      </w:pPr>
      <w:r w:rsidRPr="00CA542D">
        <w:rPr>
          <w:rFonts w:ascii="Times New Roman" w:hAnsi="Times New Roman"/>
          <w:b/>
          <w:bCs/>
          <w:iCs/>
          <w:color w:val="000000"/>
          <w:sz w:val="20"/>
          <w:szCs w:val="20"/>
          <w:lang w:bidi="en-US"/>
        </w:rPr>
        <w:t>Material</w:t>
      </w:r>
    </w:p>
    <w:p w14:paraId="1D33FA6A" w14:textId="28966569" w:rsidR="00CA542D" w:rsidRDefault="00CA542D" w:rsidP="00CA542D">
      <w:pPr>
        <w:autoSpaceDE w:val="0"/>
        <w:autoSpaceDN w:val="0"/>
        <w:adjustRightInd w:val="0"/>
        <w:rPr>
          <w:rFonts w:ascii="Times New Roman" w:hAnsi="Times New Roman"/>
          <w:bCs/>
          <w:iCs/>
          <w:color w:val="000000"/>
          <w:sz w:val="20"/>
          <w:szCs w:val="20"/>
          <w:lang w:bidi="en-US"/>
        </w:rPr>
      </w:pPr>
      <w:proofErr w:type="spellStart"/>
      <w:r w:rsidRPr="00CA542D">
        <w:rPr>
          <w:rFonts w:ascii="Times New Roman" w:hAnsi="Times New Roman"/>
          <w:bCs/>
          <w:iCs/>
          <w:color w:val="000000"/>
          <w:sz w:val="20"/>
          <w:szCs w:val="20"/>
          <w:lang w:bidi="en-US"/>
        </w:rPr>
        <w:t>Azelnidipine</w:t>
      </w:r>
      <w:proofErr w:type="spellEnd"/>
      <w:r w:rsidRPr="00CA542D">
        <w:rPr>
          <w:rFonts w:ascii="Times New Roman" w:hAnsi="Times New Roman"/>
          <w:bCs/>
          <w:iCs/>
          <w:color w:val="000000"/>
          <w:sz w:val="20"/>
          <w:szCs w:val="20"/>
          <w:lang w:bidi="en-US"/>
        </w:rPr>
        <w:t xml:space="preserve"> was purchased from </w:t>
      </w:r>
      <w:proofErr w:type="spellStart"/>
      <w:r w:rsidRPr="00CA542D">
        <w:rPr>
          <w:rFonts w:ascii="Times New Roman" w:hAnsi="Times New Roman"/>
          <w:bCs/>
          <w:iCs/>
          <w:color w:val="000000"/>
          <w:sz w:val="20"/>
          <w:szCs w:val="20"/>
          <w:lang w:bidi="en-US"/>
        </w:rPr>
        <w:t>Moleculochem</w:t>
      </w:r>
      <w:proofErr w:type="spellEnd"/>
      <w:r w:rsidRPr="00CA542D">
        <w:rPr>
          <w:rFonts w:ascii="Times New Roman" w:hAnsi="Times New Roman"/>
          <w:bCs/>
          <w:iCs/>
          <w:color w:val="000000"/>
          <w:sz w:val="20"/>
          <w:szCs w:val="20"/>
          <w:lang w:bidi="en-US"/>
        </w:rPr>
        <w:t xml:space="preserve"> </w:t>
      </w:r>
      <w:r w:rsidR="00D8416F">
        <w:rPr>
          <w:rFonts w:ascii="Times New Roman" w:hAnsi="Times New Roman"/>
          <w:bCs/>
          <w:iCs/>
          <w:color w:val="000000"/>
          <w:sz w:val="20"/>
          <w:szCs w:val="20"/>
          <w:lang w:bidi="en-US"/>
        </w:rPr>
        <w:t>Laboratories Pvt Ltd, Ahmedabad, Gujarat</w:t>
      </w:r>
      <w:r w:rsidRPr="00CA542D">
        <w:rPr>
          <w:rFonts w:ascii="Times New Roman" w:hAnsi="Times New Roman"/>
          <w:bCs/>
          <w:iCs/>
          <w:color w:val="000000"/>
          <w:sz w:val="20"/>
          <w:szCs w:val="20"/>
          <w:lang w:bidi="en-US"/>
        </w:rPr>
        <w:t xml:space="preserve"> (India). Sodium lauryl sulfate (SLS) and Polyvinylpyrrolidone K30 (PVPK30) </w:t>
      </w:r>
      <w:r w:rsidR="00D8416F">
        <w:rPr>
          <w:rFonts w:ascii="Times New Roman" w:hAnsi="Times New Roman"/>
          <w:bCs/>
          <w:iCs/>
          <w:color w:val="000000"/>
          <w:sz w:val="20"/>
          <w:szCs w:val="20"/>
          <w:lang w:bidi="en-US"/>
        </w:rPr>
        <w:t xml:space="preserve">were purchased from </w:t>
      </w:r>
      <w:proofErr w:type="spellStart"/>
      <w:r w:rsidR="00D8416F">
        <w:rPr>
          <w:rFonts w:ascii="Times New Roman" w:hAnsi="Times New Roman"/>
          <w:bCs/>
          <w:iCs/>
          <w:color w:val="000000"/>
          <w:sz w:val="20"/>
          <w:szCs w:val="20"/>
          <w:lang w:bidi="en-US"/>
        </w:rPr>
        <w:t>Nalkande</w:t>
      </w:r>
      <w:proofErr w:type="spellEnd"/>
      <w:r w:rsidR="00D8416F">
        <w:rPr>
          <w:rFonts w:ascii="Times New Roman" w:hAnsi="Times New Roman"/>
          <w:bCs/>
          <w:iCs/>
          <w:color w:val="000000"/>
          <w:sz w:val="20"/>
          <w:szCs w:val="20"/>
          <w:lang w:bidi="en-US"/>
        </w:rPr>
        <w:t xml:space="preserve"> distributors</w:t>
      </w:r>
      <w:r w:rsidRPr="00CA542D">
        <w:rPr>
          <w:rFonts w:ascii="Times New Roman" w:hAnsi="Times New Roman"/>
          <w:bCs/>
          <w:iCs/>
          <w:color w:val="000000"/>
          <w:sz w:val="20"/>
          <w:szCs w:val="20"/>
          <w:lang w:bidi="en-US"/>
        </w:rPr>
        <w:t xml:space="preserve">, </w:t>
      </w:r>
      <w:proofErr w:type="spellStart"/>
      <w:r w:rsidRPr="00CA542D">
        <w:rPr>
          <w:rFonts w:ascii="Times New Roman" w:hAnsi="Times New Roman"/>
          <w:bCs/>
          <w:iCs/>
          <w:color w:val="000000"/>
          <w:sz w:val="20"/>
          <w:szCs w:val="20"/>
          <w:lang w:bidi="en-US"/>
        </w:rPr>
        <w:t>Newasa</w:t>
      </w:r>
      <w:proofErr w:type="spellEnd"/>
      <w:r w:rsidRPr="00CA542D">
        <w:rPr>
          <w:rFonts w:ascii="Times New Roman" w:hAnsi="Times New Roman"/>
          <w:bCs/>
          <w:iCs/>
          <w:color w:val="000000"/>
          <w:sz w:val="20"/>
          <w:szCs w:val="20"/>
          <w:lang w:bidi="en-US"/>
        </w:rPr>
        <w:t xml:space="preserve">, Maharashtra (India). Ethanol was purchased from MSSK </w:t>
      </w:r>
      <w:proofErr w:type="spellStart"/>
      <w:r w:rsidRPr="00CA542D">
        <w:rPr>
          <w:rFonts w:ascii="Times New Roman" w:hAnsi="Times New Roman"/>
          <w:bCs/>
          <w:iCs/>
          <w:color w:val="000000"/>
          <w:sz w:val="20"/>
          <w:szCs w:val="20"/>
          <w:lang w:bidi="en-US"/>
        </w:rPr>
        <w:t>Sonai</w:t>
      </w:r>
      <w:proofErr w:type="spellEnd"/>
      <w:r w:rsidRPr="00CA542D">
        <w:rPr>
          <w:rFonts w:ascii="Times New Roman" w:hAnsi="Times New Roman"/>
          <w:bCs/>
          <w:iCs/>
          <w:color w:val="000000"/>
          <w:sz w:val="20"/>
          <w:szCs w:val="20"/>
          <w:lang w:bidi="en-US"/>
        </w:rPr>
        <w:t xml:space="preserve"> (Maharashtra, India).</w:t>
      </w:r>
    </w:p>
    <w:p w14:paraId="2B902E14" w14:textId="77777777" w:rsidR="00CA542D" w:rsidRPr="00CA542D" w:rsidRDefault="00CA542D" w:rsidP="00D8416F">
      <w:pPr>
        <w:autoSpaceDE w:val="0"/>
        <w:autoSpaceDN w:val="0"/>
        <w:adjustRightInd w:val="0"/>
        <w:spacing w:line="240" w:lineRule="auto"/>
        <w:rPr>
          <w:rFonts w:ascii="Times New Roman" w:hAnsi="Times New Roman"/>
          <w:bCs/>
          <w:iCs/>
          <w:color w:val="000000"/>
          <w:sz w:val="16"/>
          <w:szCs w:val="16"/>
          <w:lang w:bidi="en-US"/>
        </w:rPr>
      </w:pPr>
    </w:p>
    <w:p w14:paraId="6E1A656F" w14:textId="77777777" w:rsidR="00CA542D" w:rsidRPr="00CA542D" w:rsidRDefault="00CA542D" w:rsidP="00CA542D">
      <w:pPr>
        <w:autoSpaceDE w:val="0"/>
        <w:autoSpaceDN w:val="0"/>
        <w:adjustRightInd w:val="0"/>
        <w:rPr>
          <w:rFonts w:ascii="Times New Roman" w:hAnsi="Times New Roman"/>
          <w:b/>
          <w:bCs/>
          <w:iCs/>
          <w:color w:val="000000"/>
          <w:sz w:val="20"/>
          <w:szCs w:val="20"/>
          <w:lang w:bidi="en-US"/>
        </w:rPr>
      </w:pPr>
      <w:r w:rsidRPr="00CA542D">
        <w:rPr>
          <w:rFonts w:ascii="Times New Roman" w:hAnsi="Times New Roman"/>
          <w:b/>
          <w:bCs/>
          <w:iCs/>
          <w:color w:val="000000"/>
          <w:sz w:val="20"/>
          <w:szCs w:val="20"/>
          <w:lang w:bidi="en-US"/>
        </w:rPr>
        <w:t>Method</w:t>
      </w:r>
    </w:p>
    <w:p w14:paraId="05B2449F" w14:textId="5FA594C2" w:rsidR="00CA542D" w:rsidRPr="00CA542D" w:rsidRDefault="00CA542D" w:rsidP="00B4071A">
      <w:pPr>
        <w:autoSpaceDE w:val="0"/>
        <w:autoSpaceDN w:val="0"/>
        <w:adjustRightInd w:val="0"/>
        <w:spacing w:line="240" w:lineRule="auto"/>
        <w:rPr>
          <w:rFonts w:ascii="Times New Roman" w:hAnsi="Times New Roman"/>
          <w:b/>
          <w:bCs/>
          <w:iCs/>
          <w:color w:val="000000"/>
          <w:sz w:val="20"/>
          <w:szCs w:val="20"/>
          <w:lang w:bidi="en-US"/>
        </w:rPr>
      </w:pPr>
      <w:r w:rsidRPr="00CA542D">
        <w:rPr>
          <w:rFonts w:ascii="Times New Roman" w:hAnsi="Times New Roman"/>
          <w:b/>
          <w:bCs/>
          <w:iCs/>
          <w:color w:val="000000"/>
          <w:sz w:val="20"/>
          <w:szCs w:val="20"/>
          <w:lang w:bidi="en-US"/>
        </w:rPr>
        <w:t xml:space="preserve">Preparation of </w:t>
      </w:r>
      <w:proofErr w:type="spellStart"/>
      <w:r w:rsidRPr="00CA542D">
        <w:rPr>
          <w:rFonts w:ascii="Times New Roman" w:hAnsi="Times New Roman"/>
          <w:b/>
          <w:bCs/>
          <w:iCs/>
          <w:color w:val="000000"/>
          <w:sz w:val="20"/>
          <w:szCs w:val="20"/>
          <w:lang w:bidi="en-US"/>
        </w:rPr>
        <w:t>azelnidipine</w:t>
      </w:r>
      <w:proofErr w:type="spellEnd"/>
      <w:r w:rsidRPr="00CA542D">
        <w:rPr>
          <w:rFonts w:ascii="Times New Roman" w:hAnsi="Times New Roman"/>
          <w:b/>
          <w:bCs/>
          <w:iCs/>
          <w:color w:val="000000"/>
          <w:sz w:val="20"/>
          <w:szCs w:val="20"/>
          <w:lang w:bidi="en-US"/>
        </w:rPr>
        <w:t xml:space="preserve"> nanocrystals by </w:t>
      </w:r>
      <w:r w:rsidR="00D8416F">
        <w:rPr>
          <w:rFonts w:ascii="Times New Roman" w:hAnsi="Times New Roman"/>
          <w:b/>
          <w:bCs/>
          <w:iCs/>
          <w:color w:val="000000"/>
          <w:sz w:val="20"/>
          <w:szCs w:val="20"/>
          <w:lang w:bidi="en-US"/>
        </w:rPr>
        <w:t xml:space="preserve">the </w:t>
      </w:r>
      <w:r w:rsidRPr="00CA542D">
        <w:rPr>
          <w:rFonts w:ascii="Times New Roman" w:hAnsi="Times New Roman"/>
          <w:b/>
          <w:bCs/>
          <w:iCs/>
          <w:color w:val="000000"/>
          <w:sz w:val="20"/>
          <w:szCs w:val="20"/>
          <w:lang w:bidi="en-US"/>
        </w:rPr>
        <w:t>precipitation method</w:t>
      </w:r>
    </w:p>
    <w:p w14:paraId="22FF2D74" w14:textId="6334D867" w:rsidR="00CA542D" w:rsidRDefault="00CA542D" w:rsidP="00CA542D">
      <w:pPr>
        <w:autoSpaceDE w:val="0"/>
        <w:autoSpaceDN w:val="0"/>
        <w:adjustRightInd w:val="0"/>
        <w:rPr>
          <w:rFonts w:ascii="Times New Roman" w:hAnsi="Times New Roman"/>
          <w:iCs/>
          <w:color w:val="000000"/>
          <w:sz w:val="20"/>
          <w:szCs w:val="20"/>
          <w:lang w:bidi="en-US"/>
        </w:rPr>
      </w:pPr>
      <w:r w:rsidRPr="00CA542D">
        <w:rPr>
          <w:rFonts w:ascii="Times New Roman" w:hAnsi="Times New Roman"/>
          <w:bCs/>
          <w:iCs/>
          <w:color w:val="000000"/>
          <w:sz w:val="20"/>
          <w:szCs w:val="20"/>
          <w:lang w:bidi="en-US"/>
        </w:rPr>
        <w:t xml:space="preserve"> </w:t>
      </w:r>
      <w:proofErr w:type="spellStart"/>
      <w:r w:rsidRPr="00CA542D">
        <w:rPr>
          <w:rFonts w:ascii="Times New Roman" w:hAnsi="Times New Roman"/>
          <w:bCs/>
          <w:iCs/>
          <w:color w:val="000000"/>
          <w:sz w:val="20"/>
          <w:szCs w:val="20"/>
          <w:lang w:bidi="en-US"/>
        </w:rPr>
        <w:t>Azelnidipine</w:t>
      </w:r>
      <w:proofErr w:type="spellEnd"/>
      <w:r w:rsidRPr="00CA542D">
        <w:rPr>
          <w:rFonts w:ascii="Times New Roman" w:hAnsi="Times New Roman"/>
          <w:bCs/>
          <w:iCs/>
          <w:color w:val="000000"/>
          <w:sz w:val="20"/>
          <w:szCs w:val="20"/>
          <w:lang w:bidi="en-US"/>
        </w:rPr>
        <w:t xml:space="preserve"> nanocrystals were prepared </w:t>
      </w:r>
      <w:r w:rsidR="00D8416F">
        <w:rPr>
          <w:rFonts w:ascii="Times New Roman" w:hAnsi="Times New Roman"/>
          <w:bCs/>
          <w:iCs/>
          <w:color w:val="000000"/>
          <w:sz w:val="20"/>
          <w:szCs w:val="20"/>
          <w:lang w:bidi="en-US"/>
        </w:rPr>
        <w:t>by antisolvent precipitat</w:t>
      </w:r>
      <w:r w:rsidR="00D8416F" w:rsidRPr="00D8416F">
        <w:rPr>
          <w:rFonts w:ascii="Times New Roman" w:hAnsi="Times New Roman"/>
          <w:bCs/>
          <w:iCs/>
          <w:color w:val="000000"/>
          <w:sz w:val="20"/>
          <w:szCs w:val="20"/>
          <w:lang w:bidi="en-US"/>
        </w:rPr>
        <w:t>ion</w:t>
      </w:r>
      <w:r w:rsidR="00D8416F">
        <w:rPr>
          <w:rFonts w:ascii="Times New Roman" w:hAnsi="Times New Roman"/>
          <w:bCs/>
          <w:iCs/>
          <w:color w:val="000000"/>
          <w:sz w:val="20"/>
          <w:szCs w:val="20"/>
          <w:lang w:bidi="en-US"/>
        </w:rPr>
        <w:t xml:space="preserve"> </w:t>
      </w:r>
      <w:r w:rsidRPr="00CA542D">
        <w:rPr>
          <w:rFonts w:ascii="Times New Roman" w:hAnsi="Times New Roman"/>
          <w:bCs/>
          <w:iCs/>
          <w:color w:val="000000"/>
          <w:sz w:val="20"/>
          <w:szCs w:val="20"/>
          <w:lang w:bidi="en-US"/>
        </w:rPr>
        <w:t xml:space="preserve">[7]. </w:t>
      </w:r>
      <w:proofErr w:type="spellStart"/>
      <w:r w:rsidRPr="00CA542D">
        <w:rPr>
          <w:rFonts w:ascii="Times New Roman" w:hAnsi="Times New Roman"/>
          <w:bCs/>
          <w:iCs/>
          <w:color w:val="000000"/>
          <w:sz w:val="20"/>
          <w:szCs w:val="20"/>
          <w:lang w:bidi="en-US"/>
        </w:rPr>
        <w:t>Azelnidipine</w:t>
      </w:r>
      <w:proofErr w:type="spellEnd"/>
      <w:r w:rsidRPr="00CA542D">
        <w:rPr>
          <w:rFonts w:ascii="Times New Roman" w:hAnsi="Times New Roman"/>
          <w:bCs/>
          <w:iCs/>
          <w:color w:val="000000"/>
          <w:sz w:val="20"/>
          <w:szCs w:val="20"/>
          <w:lang w:bidi="en-US"/>
        </w:rPr>
        <w:t xml:space="preserve"> was thoroughly dissolved in Ethanol (10ml) using a magnetic stirrer at 1000 rpm for 30 min. (Solution no. 1). The stabilizing agents Tween 80 and PVPK-30 were dissolved in double-distilled water (100ml) (Solution 2). Solution no.2 was mixed at a constant speed of 1400 rpm using a propeller mixer for 30 min. Solution 1 was injected dropwise into solution 2 using a 25 mm syringe at </w:t>
      </w:r>
      <w:r w:rsidR="00D8416F">
        <w:rPr>
          <w:rFonts w:ascii="Times New Roman" w:hAnsi="Times New Roman"/>
          <w:bCs/>
          <w:iCs/>
          <w:color w:val="000000"/>
          <w:sz w:val="20"/>
          <w:szCs w:val="20"/>
          <w:lang w:bidi="en-US"/>
        </w:rPr>
        <w:t xml:space="preserve">a </w:t>
      </w:r>
      <w:r w:rsidRPr="00CA542D">
        <w:rPr>
          <w:rFonts w:ascii="Times New Roman" w:hAnsi="Times New Roman"/>
          <w:bCs/>
          <w:iCs/>
          <w:color w:val="000000"/>
          <w:sz w:val="20"/>
          <w:szCs w:val="20"/>
          <w:lang w:bidi="en-US"/>
        </w:rPr>
        <w:t>rate of 10 drops per minute (</w:t>
      </w:r>
      <w:proofErr w:type="spellStart"/>
      <w:r w:rsidRPr="00CA542D">
        <w:rPr>
          <w:rFonts w:ascii="Times New Roman" w:hAnsi="Times New Roman"/>
          <w:bCs/>
          <w:iCs/>
          <w:color w:val="000000"/>
          <w:sz w:val="20"/>
          <w:szCs w:val="20"/>
          <w:lang w:bidi="en-US"/>
        </w:rPr>
        <w:t>gtt</w:t>
      </w:r>
      <w:proofErr w:type="spellEnd"/>
      <w:r w:rsidRPr="00CA542D">
        <w:rPr>
          <w:rFonts w:ascii="Times New Roman" w:hAnsi="Times New Roman"/>
          <w:bCs/>
          <w:iCs/>
          <w:color w:val="000000"/>
          <w:sz w:val="20"/>
          <w:szCs w:val="20"/>
          <w:lang w:bidi="en-US"/>
        </w:rPr>
        <w:t xml:space="preserve"> /min) at room temperature. The addition of a solvent </w:t>
      </w:r>
      <w:r w:rsidR="00B4071A">
        <w:rPr>
          <w:rFonts w:ascii="Times New Roman" w:hAnsi="Times New Roman"/>
          <w:bCs/>
          <w:iCs/>
          <w:color w:val="000000"/>
          <w:sz w:val="20"/>
          <w:szCs w:val="20"/>
          <w:lang w:bidi="en-US"/>
        </w:rPr>
        <w:t>to a non-solvent caused</w:t>
      </w:r>
      <w:r w:rsidRPr="00CA542D">
        <w:rPr>
          <w:rFonts w:ascii="Times New Roman" w:hAnsi="Times New Roman"/>
          <w:bCs/>
          <w:iCs/>
          <w:color w:val="000000"/>
          <w:sz w:val="20"/>
          <w:szCs w:val="20"/>
          <w:lang w:bidi="en-US"/>
        </w:rPr>
        <w:t xml:space="preserve"> drug precipitation. After stirring for 2 h, the mixture was centrifuged </w:t>
      </w:r>
      <w:r w:rsidR="00F639DF">
        <w:rPr>
          <w:rFonts w:ascii="Times New Roman" w:hAnsi="Times New Roman"/>
          <w:bCs/>
          <w:iCs/>
          <w:color w:val="000000"/>
          <w:sz w:val="20"/>
          <w:szCs w:val="20"/>
          <w:lang w:bidi="en-US"/>
        </w:rPr>
        <w:t xml:space="preserve">at 10,000 rpm for 10 min </w:t>
      </w:r>
      <w:r w:rsidR="00D8416F">
        <w:rPr>
          <w:rFonts w:ascii="Times New Roman" w:hAnsi="Times New Roman"/>
          <w:bCs/>
          <w:iCs/>
          <w:color w:val="000000"/>
          <w:sz w:val="20"/>
          <w:szCs w:val="20"/>
          <w:lang w:bidi="en-US"/>
        </w:rPr>
        <w:t>at 4 °C, then</w:t>
      </w:r>
      <w:r w:rsidRPr="00CA542D">
        <w:rPr>
          <w:rFonts w:ascii="Times New Roman" w:hAnsi="Times New Roman"/>
          <w:bCs/>
          <w:iCs/>
          <w:color w:val="000000"/>
          <w:sz w:val="20"/>
          <w:szCs w:val="20"/>
          <w:lang w:bidi="en-US"/>
        </w:rPr>
        <w:t xml:space="preserve"> suspended in distilled water before sonication for 10 min. After sonication, the suspension was filtered </w:t>
      </w:r>
      <w:r w:rsidR="00F416E1">
        <w:rPr>
          <w:rFonts w:ascii="Times New Roman" w:hAnsi="Times New Roman"/>
          <w:bCs/>
          <w:iCs/>
          <w:color w:val="000000"/>
          <w:sz w:val="20"/>
          <w:szCs w:val="20"/>
          <w:lang w:bidi="en-US"/>
        </w:rPr>
        <w:t xml:space="preserve">under vacuum, then </w:t>
      </w:r>
      <w:r w:rsidR="00F416E1">
        <w:rPr>
          <w:rFonts w:ascii="Times New Roman" w:hAnsi="Times New Roman"/>
          <w:bCs/>
          <w:iCs/>
          <w:color w:val="000000"/>
          <w:sz w:val="20"/>
          <w:szCs w:val="20"/>
          <w:lang w:bidi="en-US"/>
        </w:rPr>
        <w:lastRenderedPageBreak/>
        <w:t xml:space="preserve">dried for 24 h </w:t>
      </w:r>
      <w:r w:rsidRPr="00CA542D">
        <w:rPr>
          <w:rFonts w:ascii="Times New Roman" w:hAnsi="Times New Roman"/>
          <w:bCs/>
          <w:iCs/>
          <w:color w:val="000000"/>
          <w:sz w:val="20"/>
          <w:szCs w:val="20"/>
          <w:lang w:bidi="en-US"/>
        </w:rPr>
        <w:t xml:space="preserve">at 70°C.  Controlling </w:t>
      </w:r>
      <w:r w:rsidR="00F416E1">
        <w:rPr>
          <w:rFonts w:ascii="Times New Roman" w:hAnsi="Times New Roman"/>
          <w:bCs/>
          <w:iCs/>
          <w:color w:val="000000"/>
          <w:sz w:val="20"/>
          <w:szCs w:val="20"/>
          <w:lang w:bidi="en-US"/>
        </w:rPr>
        <w:t>particle shape and adding stabilizers, such as sodium lauryl sulfate, can prevent particles from growing to micrometer size</w:t>
      </w:r>
      <w:r w:rsidRPr="00CA542D">
        <w:rPr>
          <w:rFonts w:ascii="Times New Roman" w:hAnsi="Times New Roman"/>
          <w:bCs/>
          <w:iCs/>
          <w:color w:val="000000"/>
          <w:sz w:val="20"/>
          <w:szCs w:val="20"/>
          <w:lang w:bidi="en-US"/>
        </w:rPr>
        <w:t xml:space="preserve"> </w:t>
      </w:r>
      <w:r w:rsidRPr="00CA542D">
        <w:rPr>
          <w:rFonts w:ascii="Times New Roman" w:hAnsi="Times New Roman"/>
          <w:iCs/>
          <w:color w:val="000000"/>
          <w:sz w:val="20"/>
          <w:szCs w:val="20"/>
          <w:lang w:bidi="en-US"/>
        </w:rPr>
        <w:t xml:space="preserve">[8]. </w:t>
      </w:r>
    </w:p>
    <w:p w14:paraId="312AAFD2" w14:textId="77777777" w:rsidR="00F416E1" w:rsidRPr="00CA542D" w:rsidRDefault="00F416E1" w:rsidP="009A3F9B">
      <w:pPr>
        <w:autoSpaceDE w:val="0"/>
        <w:autoSpaceDN w:val="0"/>
        <w:adjustRightInd w:val="0"/>
        <w:spacing w:line="240" w:lineRule="auto"/>
        <w:rPr>
          <w:rFonts w:ascii="Times New Roman" w:hAnsi="Times New Roman"/>
          <w:bCs/>
          <w:iCs/>
          <w:color w:val="000000"/>
          <w:sz w:val="16"/>
          <w:szCs w:val="16"/>
          <w:lang w:bidi="en-US"/>
        </w:rPr>
      </w:pPr>
    </w:p>
    <w:p w14:paraId="327F7CA1" w14:textId="4DA7DDB6" w:rsidR="00CA542D" w:rsidRPr="00CA542D" w:rsidRDefault="00CA542D" w:rsidP="00CA542D">
      <w:pPr>
        <w:autoSpaceDE w:val="0"/>
        <w:autoSpaceDN w:val="0"/>
        <w:adjustRightInd w:val="0"/>
        <w:rPr>
          <w:rFonts w:ascii="Times New Roman" w:hAnsi="Times New Roman"/>
          <w:b/>
          <w:bCs/>
          <w:iCs/>
          <w:color w:val="000000"/>
          <w:sz w:val="20"/>
          <w:szCs w:val="20"/>
          <w:lang w:bidi="en-US"/>
        </w:rPr>
      </w:pPr>
      <w:r w:rsidRPr="00CA542D">
        <w:rPr>
          <w:rFonts w:ascii="Times New Roman" w:hAnsi="Times New Roman"/>
          <w:b/>
          <w:bCs/>
          <w:iCs/>
          <w:color w:val="000000"/>
          <w:sz w:val="20"/>
          <w:szCs w:val="20"/>
          <w:lang w:bidi="en-US"/>
        </w:rPr>
        <w:t>Experimental design</w:t>
      </w:r>
    </w:p>
    <w:p w14:paraId="6DC7EAFB" w14:textId="5F9EDCD6" w:rsidR="00F639DF" w:rsidRDefault="00F416E1" w:rsidP="00CA542D">
      <w:pPr>
        <w:autoSpaceDE w:val="0"/>
        <w:autoSpaceDN w:val="0"/>
        <w:adjustRightInd w:val="0"/>
        <w:rPr>
          <w:rFonts w:ascii="Times New Roman" w:hAnsi="Times New Roman"/>
          <w:b/>
          <w:bCs/>
          <w:iCs/>
          <w:color w:val="000000"/>
          <w:sz w:val="20"/>
          <w:szCs w:val="20"/>
          <w:lang w:bidi="en-US"/>
        </w:rPr>
        <w:sectPr w:rsidR="00F639DF" w:rsidSect="000339CC">
          <w:headerReference w:type="first" r:id="rId23"/>
          <w:footerReference w:type="first" r:id="rId24"/>
          <w:footnotePr>
            <w:numFmt w:val="chicago"/>
            <w:numRestart w:val="eachSect"/>
          </w:footnotePr>
          <w:type w:val="continuous"/>
          <w:pgSz w:w="12240" w:h="15840" w:code="1"/>
          <w:pgMar w:top="720" w:right="720" w:bottom="1009" w:left="1009" w:header="578" w:footer="576" w:gutter="0"/>
          <w:cols w:num="2" w:space="288"/>
          <w:docGrid w:linePitch="360"/>
        </w:sectPr>
      </w:pPr>
      <w:r>
        <w:rPr>
          <w:rFonts w:ascii="Times New Roman" w:hAnsi="Times New Roman"/>
          <w:bCs/>
          <w:iCs/>
          <w:color w:val="000000"/>
          <w:sz w:val="20"/>
          <w:szCs w:val="20"/>
          <w:lang w:bidi="en-US"/>
        </w:rPr>
        <w:t xml:space="preserve">The nanocrystal formulation was optimized using a Box-Behnken design, a 3-factor, 2-level design, to analyze the effects </w:t>
      </w:r>
      <w:r>
        <w:rPr>
          <w:rFonts w:ascii="Times New Roman" w:hAnsi="Times New Roman"/>
          <w:bCs/>
          <w:iCs/>
          <w:color w:val="000000"/>
          <w:sz w:val="20"/>
          <w:szCs w:val="20"/>
          <w:lang w:bidi="en-US"/>
        </w:rPr>
        <w:t>of predefined independent variables on the quadratic response surface</w:t>
      </w:r>
      <w:r w:rsidR="00CA542D" w:rsidRPr="00CA542D">
        <w:rPr>
          <w:rFonts w:ascii="Times New Roman" w:hAnsi="Times New Roman"/>
          <w:iCs/>
          <w:color w:val="000000"/>
          <w:sz w:val="20"/>
          <w:szCs w:val="20"/>
          <w:lang w:bidi="en-US"/>
        </w:rPr>
        <w:t xml:space="preserve"> [9</w:t>
      </w:r>
      <w:r w:rsidR="00CA542D" w:rsidRPr="00CA542D">
        <w:rPr>
          <w:rFonts w:ascii="Times New Roman" w:hAnsi="Times New Roman"/>
          <w:b/>
          <w:bCs/>
          <w:iCs/>
          <w:color w:val="000000"/>
          <w:sz w:val="20"/>
          <w:szCs w:val="20"/>
          <w:lang w:bidi="en-US"/>
        </w:rPr>
        <w:t>]</w:t>
      </w:r>
      <w:r w:rsidR="00CA542D" w:rsidRPr="00CA542D">
        <w:rPr>
          <w:rFonts w:ascii="Times New Roman" w:hAnsi="Times New Roman"/>
          <w:bCs/>
          <w:iCs/>
          <w:color w:val="000000"/>
          <w:sz w:val="20"/>
          <w:szCs w:val="20"/>
          <w:lang w:bidi="en-US"/>
        </w:rPr>
        <w:t>. PVPK30 (Polyvinyl Pyrrolidone K30) and SLS (Sodium lauryl sulphate) were considered as independent variables</w:t>
      </w:r>
      <w:r>
        <w:rPr>
          <w:rFonts w:ascii="Times New Roman" w:hAnsi="Times New Roman"/>
          <w:bCs/>
          <w:iCs/>
          <w:color w:val="000000"/>
          <w:sz w:val="20"/>
          <w:szCs w:val="20"/>
          <w:lang w:bidi="en-US"/>
        </w:rPr>
        <w:t>, while Zeta potential, Polydispersity index,</w:t>
      </w:r>
      <w:r w:rsidR="00CA542D" w:rsidRPr="00CA542D">
        <w:rPr>
          <w:rFonts w:ascii="Times New Roman" w:hAnsi="Times New Roman"/>
          <w:bCs/>
          <w:iCs/>
          <w:color w:val="000000"/>
          <w:sz w:val="20"/>
          <w:szCs w:val="20"/>
          <w:lang w:bidi="en-US"/>
        </w:rPr>
        <w:t xml:space="preserve"> and mean particle size were dependent variables. </w:t>
      </w:r>
      <w:r w:rsidR="00CA542D" w:rsidRPr="00CA542D">
        <w:rPr>
          <w:rFonts w:ascii="Times New Roman" w:hAnsi="Times New Roman"/>
          <w:iCs/>
          <w:color w:val="000000"/>
          <w:sz w:val="20"/>
          <w:szCs w:val="20"/>
          <w:lang w:bidi="en-US"/>
        </w:rPr>
        <w:t>Table 1</w:t>
      </w:r>
      <w:r w:rsidR="00CA542D" w:rsidRPr="00CA542D">
        <w:rPr>
          <w:rFonts w:ascii="Times New Roman" w:hAnsi="Times New Roman"/>
          <w:bCs/>
          <w:iCs/>
          <w:color w:val="000000"/>
          <w:sz w:val="20"/>
          <w:szCs w:val="20"/>
          <w:lang w:bidi="en-US"/>
        </w:rPr>
        <w:t xml:space="preserve"> shows the formula composition of </w:t>
      </w:r>
      <w:proofErr w:type="spellStart"/>
      <w:r w:rsidR="00CA542D" w:rsidRPr="00CA542D">
        <w:rPr>
          <w:rFonts w:ascii="Times New Roman" w:hAnsi="Times New Roman"/>
          <w:bCs/>
          <w:iCs/>
          <w:color w:val="000000"/>
          <w:sz w:val="20"/>
          <w:szCs w:val="20"/>
          <w:lang w:bidi="en-US"/>
        </w:rPr>
        <w:t>Azelnidipine</w:t>
      </w:r>
      <w:proofErr w:type="spellEnd"/>
      <w:r w:rsidR="00CA542D" w:rsidRPr="00CA542D">
        <w:rPr>
          <w:rFonts w:ascii="Times New Roman" w:hAnsi="Times New Roman"/>
          <w:bCs/>
          <w:iCs/>
          <w:color w:val="000000"/>
          <w:sz w:val="20"/>
          <w:szCs w:val="20"/>
          <w:lang w:bidi="en-US"/>
        </w:rPr>
        <w:t xml:space="preserve"> nanocrystals.</w:t>
      </w:r>
    </w:p>
    <w:p w14:paraId="5E0E6A9A" w14:textId="684658C2" w:rsidR="00CA542D" w:rsidRPr="00CA542D" w:rsidRDefault="00CA542D" w:rsidP="00CA542D">
      <w:pPr>
        <w:autoSpaceDE w:val="0"/>
        <w:autoSpaceDN w:val="0"/>
        <w:adjustRightInd w:val="0"/>
        <w:rPr>
          <w:rFonts w:ascii="Times New Roman" w:hAnsi="Times New Roman"/>
          <w:b/>
          <w:bCs/>
          <w:iCs/>
          <w:color w:val="000000"/>
          <w:sz w:val="20"/>
          <w:szCs w:val="20"/>
          <w:lang w:bidi="en-US"/>
        </w:rPr>
      </w:pPr>
      <w:r w:rsidRPr="00CA542D">
        <w:rPr>
          <w:rFonts w:ascii="Times New Roman" w:hAnsi="Times New Roman"/>
          <w:b/>
          <w:bCs/>
          <w:iCs/>
          <w:color w:val="000000"/>
          <w:sz w:val="20"/>
          <w:szCs w:val="20"/>
          <w:lang w:bidi="en-US"/>
        </w:rPr>
        <w:t>Table 1: Formula composition with dependent and independent variables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5"/>
        <w:gridCol w:w="1810"/>
        <w:gridCol w:w="1273"/>
        <w:gridCol w:w="1327"/>
        <w:gridCol w:w="1563"/>
        <w:gridCol w:w="1686"/>
        <w:gridCol w:w="1497"/>
      </w:tblGrid>
      <w:tr w:rsidR="00F639DF" w:rsidRPr="00F639DF" w14:paraId="1A229148" w14:textId="77777777" w:rsidTr="00F639DF">
        <w:trPr>
          <w:trHeight w:val="20"/>
        </w:trPr>
        <w:tc>
          <w:tcPr>
            <w:tcW w:w="640" w:type="pct"/>
          </w:tcPr>
          <w:p w14:paraId="41B1AB2F"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p>
        </w:tc>
        <w:tc>
          <w:tcPr>
            <w:tcW w:w="2100" w:type="pct"/>
            <w:gridSpan w:val="3"/>
          </w:tcPr>
          <w:p w14:paraId="58010DBA" w14:textId="77777777" w:rsidR="00F639DF" w:rsidRPr="00F639DF" w:rsidRDefault="00F639DF" w:rsidP="00F639DF">
            <w:pPr>
              <w:autoSpaceDE w:val="0"/>
              <w:autoSpaceDN w:val="0"/>
              <w:adjustRightInd w:val="0"/>
              <w:rPr>
                <w:rFonts w:ascii="Times New Roman" w:hAnsi="Times New Roman"/>
                <w:b/>
                <w:bCs/>
                <w:iCs/>
                <w:color w:val="000000"/>
                <w:sz w:val="20"/>
                <w:szCs w:val="20"/>
                <w:lang w:bidi="en-US"/>
              </w:rPr>
            </w:pPr>
            <w:r w:rsidRPr="00F639DF">
              <w:rPr>
                <w:rFonts w:ascii="Times New Roman" w:hAnsi="Times New Roman"/>
                <w:b/>
                <w:bCs/>
                <w:iCs/>
                <w:color w:val="000000"/>
                <w:sz w:val="20"/>
                <w:szCs w:val="20"/>
                <w:lang w:bidi="en-US"/>
              </w:rPr>
              <w:t>Independent variables (X)</w:t>
            </w:r>
          </w:p>
        </w:tc>
        <w:tc>
          <w:tcPr>
            <w:tcW w:w="2260" w:type="pct"/>
            <w:gridSpan w:val="3"/>
          </w:tcPr>
          <w:p w14:paraId="3B7888BD" w14:textId="77777777" w:rsidR="00F639DF" w:rsidRPr="00F639DF" w:rsidRDefault="00F639DF" w:rsidP="00F639DF">
            <w:pPr>
              <w:autoSpaceDE w:val="0"/>
              <w:autoSpaceDN w:val="0"/>
              <w:adjustRightInd w:val="0"/>
              <w:rPr>
                <w:rFonts w:ascii="Times New Roman" w:hAnsi="Times New Roman"/>
                <w:b/>
                <w:bCs/>
                <w:iCs/>
                <w:color w:val="000000"/>
                <w:sz w:val="20"/>
                <w:szCs w:val="20"/>
                <w:lang w:bidi="en-US"/>
              </w:rPr>
            </w:pPr>
            <w:r w:rsidRPr="00F639DF">
              <w:rPr>
                <w:rFonts w:ascii="Times New Roman" w:hAnsi="Times New Roman"/>
                <w:b/>
                <w:bCs/>
                <w:iCs/>
                <w:color w:val="000000"/>
                <w:sz w:val="20"/>
                <w:szCs w:val="20"/>
                <w:lang w:bidi="en-US"/>
              </w:rPr>
              <w:t>Dependent variable (Y)</w:t>
            </w:r>
          </w:p>
        </w:tc>
      </w:tr>
      <w:tr w:rsidR="00F639DF" w:rsidRPr="00F639DF" w14:paraId="42F303C1" w14:textId="77777777" w:rsidTr="00F639DF">
        <w:trPr>
          <w:trHeight w:val="20"/>
        </w:trPr>
        <w:tc>
          <w:tcPr>
            <w:tcW w:w="640" w:type="pct"/>
          </w:tcPr>
          <w:p w14:paraId="3B2C29BC" w14:textId="77777777" w:rsidR="00F639DF" w:rsidRPr="00F639DF" w:rsidRDefault="00F639DF" w:rsidP="009A3F9B">
            <w:pPr>
              <w:autoSpaceDE w:val="0"/>
              <w:autoSpaceDN w:val="0"/>
              <w:adjustRightInd w:val="0"/>
              <w:spacing w:line="240" w:lineRule="auto"/>
              <w:rPr>
                <w:rFonts w:ascii="Times New Roman" w:hAnsi="Times New Roman"/>
                <w:b/>
                <w:bCs/>
                <w:iCs/>
                <w:color w:val="000000"/>
                <w:sz w:val="20"/>
                <w:szCs w:val="20"/>
                <w:lang w:bidi="en-US"/>
              </w:rPr>
            </w:pPr>
            <w:r w:rsidRPr="00F639DF">
              <w:rPr>
                <w:rFonts w:ascii="Times New Roman" w:hAnsi="Times New Roman"/>
                <w:b/>
                <w:bCs/>
                <w:iCs/>
                <w:color w:val="000000"/>
                <w:sz w:val="20"/>
                <w:szCs w:val="20"/>
                <w:lang w:bidi="en-US"/>
              </w:rPr>
              <w:t>Formulation code</w:t>
            </w:r>
          </w:p>
        </w:tc>
        <w:tc>
          <w:tcPr>
            <w:tcW w:w="862" w:type="pct"/>
          </w:tcPr>
          <w:p w14:paraId="348CA962" w14:textId="09697EA3" w:rsidR="00F639DF" w:rsidRPr="00F639DF" w:rsidRDefault="00F639DF" w:rsidP="009A3F9B">
            <w:pPr>
              <w:autoSpaceDE w:val="0"/>
              <w:autoSpaceDN w:val="0"/>
              <w:adjustRightInd w:val="0"/>
              <w:spacing w:line="240" w:lineRule="auto"/>
              <w:rPr>
                <w:rFonts w:ascii="Times New Roman" w:hAnsi="Times New Roman"/>
                <w:b/>
                <w:bCs/>
                <w:iCs/>
                <w:color w:val="000000"/>
                <w:sz w:val="20"/>
                <w:szCs w:val="20"/>
                <w:lang w:bidi="en-US"/>
              </w:rPr>
            </w:pPr>
            <w:r w:rsidRPr="00F639DF">
              <w:rPr>
                <w:rFonts w:ascii="Times New Roman" w:hAnsi="Times New Roman"/>
                <w:b/>
                <w:bCs/>
                <w:iCs/>
                <w:color w:val="000000"/>
                <w:sz w:val="20"/>
                <w:szCs w:val="20"/>
                <w:lang w:bidi="en-US"/>
              </w:rPr>
              <w:t>PVPK30</w:t>
            </w:r>
            <w:r>
              <w:rPr>
                <w:rFonts w:ascii="Times New Roman" w:hAnsi="Times New Roman"/>
                <w:b/>
                <w:bCs/>
                <w:iCs/>
                <w:color w:val="000000"/>
                <w:sz w:val="20"/>
                <w:szCs w:val="20"/>
                <w:lang w:bidi="en-US"/>
              </w:rPr>
              <w:t xml:space="preserve"> </w:t>
            </w:r>
            <w:r w:rsidRPr="00F639DF">
              <w:rPr>
                <w:rFonts w:ascii="Times New Roman" w:hAnsi="Times New Roman"/>
                <w:b/>
                <w:bCs/>
                <w:iCs/>
                <w:color w:val="000000"/>
                <w:sz w:val="20"/>
                <w:szCs w:val="20"/>
                <w:lang w:bidi="en-US"/>
              </w:rPr>
              <w:t>(A)</w:t>
            </w:r>
          </w:p>
          <w:p w14:paraId="134ADE56" w14:textId="77777777" w:rsidR="00F639DF" w:rsidRPr="00F639DF" w:rsidRDefault="00F639DF" w:rsidP="009A3F9B">
            <w:pPr>
              <w:autoSpaceDE w:val="0"/>
              <w:autoSpaceDN w:val="0"/>
              <w:adjustRightInd w:val="0"/>
              <w:spacing w:line="240" w:lineRule="auto"/>
              <w:rPr>
                <w:rFonts w:ascii="Times New Roman" w:hAnsi="Times New Roman"/>
                <w:b/>
                <w:bCs/>
                <w:iCs/>
                <w:color w:val="000000"/>
                <w:sz w:val="20"/>
                <w:szCs w:val="20"/>
                <w:lang w:bidi="en-US"/>
              </w:rPr>
            </w:pPr>
            <w:r w:rsidRPr="00F639DF">
              <w:rPr>
                <w:rFonts w:ascii="Times New Roman" w:hAnsi="Times New Roman"/>
                <w:b/>
                <w:bCs/>
                <w:iCs/>
                <w:color w:val="000000"/>
                <w:sz w:val="20"/>
                <w:szCs w:val="20"/>
                <w:lang w:bidi="en-US"/>
              </w:rPr>
              <w:t>(gm)</w:t>
            </w:r>
          </w:p>
        </w:tc>
        <w:tc>
          <w:tcPr>
            <w:tcW w:w="606" w:type="pct"/>
          </w:tcPr>
          <w:p w14:paraId="4BDF421A" w14:textId="408619C3" w:rsidR="00F639DF" w:rsidRPr="00F639DF" w:rsidRDefault="00F639DF" w:rsidP="009A3F9B">
            <w:pPr>
              <w:autoSpaceDE w:val="0"/>
              <w:autoSpaceDN w:val="0"/>
              <w:adjustRightInd w:val="0"/>
              <w:spacing w:line="240" w:lineRule="auto"/>
              <w:rPr>
                <w:rFonts w:ascii="Times New Roman" w:hAnsi="Times New Roman"/>
                <w:b/>
                <w:bCs/>
                <w:iCs/>
                <w:color w:val="000000"/>
                <w:sz w:val="20"/>
                <w:szCs w:val="20"/>
                <w:lang w:bidi="en-US"/>
              </w:rPr>
            </w:pPr>
            <w:r w:rsidRPr="00F639DF">
              <w:rPr>
                <w:rFonts w:ascii="Times New Roman" w:hAnsi="Times New Roman"/>
                <w:b/>
                <w:bCs/>
                <w:iCs/>
                <w:color w:val="000000"/>
                <w:sz w:val="20"/>
                <w:szCs w:val="20"/>
                <w:lang w:bidi="en-US"/>
              </w:rPr>
              <w:t>SLS</w:t>
            </w:r>
            <w:r>
              <w:rPr>
                <w:rFonts w:ascii="Times New Roman" w:hAnsi="Times New Roman"/>
                <w:b/>
                <w:bCs/>
                <w:iCs/>
                <w:color w:val="000000"/>
                <w:sz w:val="20"/>
                <w:szCs w:val="20"/>
                <w:lang w:bidi="en-US"/>
              </w:rPr>
              <w:t xml:space="preserve"> </w:t>
            </w:r>
            <w:r w:rsidRPr="00F639DF">
              <w:rPr>
                <w:rFonts w:ascii="Times New Roman" w:hAnsi="Times New Roman"/>
                <w:b/>
                <w:bCs/>
                <w:iCs/>
                <w:color w:val="000000"/>
                <w:sz w:val="20"/>
                <w:szCs w:val="20"/>
                <w:lang w:bidi="en-US"/>
              </w:rPr>
              <w:t>(B)</w:t>
            </w:r>
          </w:p>
          <w:p w14:paraId="4EF7D036" w14:textId="77777777" w:rsidR="00F639DF" w:rsidRPr="00F639DF" w:rsidRDefault="00F639DF" w:rsidP="009A3F9B">
            <w:pPr>
              <w:autoSpaceDE w:val="0"/>
              <w:autoSpaceDN w:val="0"/>
              <w:adjustRightInd w:val="0"/>
              <w:spacing w:line="240" w:lineRule="auto"/>
              <w:rPr>
                <w:rFonts w:ascii="Times New Roman" w:hAnsi="Times New Roman"/>
                <w:b/>
                <w:bCs/>
                <w:iCs/>
                <w:color w:val="000000"/>
                <w:sz w:val="20"/>
                <w:szCs w:val="20"/>
                <w:lang w:bidi="en-US"/>
              </w:rPr>
            </w:pPr>
            <w:r w:rsidRPr="00F639DF">
              <w:rPr>
                <w:rFonts w:ascii="Times New Roman" w:hAnsi="Times New Roman"/>
                <w:b/>
                <w:bCs/>
                <w:iCs/>
                <w:color w:val="000000"/>
                <w:sz w:val="20"/>
                <w:szCs w:val="20"/>
                <w:lang w:bidi="en-US"/>
              </w:rPr>
              <w:t xml:space="preserve">(gm) </w:t>
            </w:r>
          </w:p>
        </w:tc>
        <w:tc>
          <w:tcPr>
            <w:tcW w:w="632" w:type="pct"/>
          </w:tcPr>
          <w:p w14:paraId="13FB8F9F" w14:textId="77777777" w:rsidR="00F639DF" w:rsidRPr="00F639DF" w:rsidRDefault="00F639DF" w:rsidP="009A3F9B">
            <w:pPr>
              <w:autoSpaceDE w:val="0"/>
              <w:autoSpaceDN w:val="0"/>
              <w:adjustRightInd w:val="0"/>
              <w:spacing w:line="240" w:lineRule="auto"/>
              <w:rPr>
                <w:rFonts w:ascii="Times New Roman" w:hAnsi="Times New Roman"/>
                <w:b/>
                <w:bCs/>
                <w:iCs/>
                <w:color w:val="000000"/>
                <w:sz w:val="20"/>
                <w:szCs w:val="20"/>
                <w:lang w:bidi="en-US"/>
              </w:rPr>
            </w:pPr>
            <w:proofErr w:type="spellStart"/>
            <w:r w:rsidRPr="00F639DF">
              <w:rPr>
                <w:rFonts w:ascii="Times New Roman" w:hAnsi="Times New Roman"/>
                <w:b/>
                <w:bCs/>
                <w:iCs/>
                <w:color w:val="000000"/>
                <w:sz w:val="20"/>
                <w:szCs w:val="20"/>
                <w:lang w:bidi="en-US"/>
              </w:rPr>
              <w:t>Azelnidipine</w:t>
            </w:r>
            <w:proofErr w:type="spellEnd"/>
          </w:p>
          <w:p w14:paraId="34C17EBC" w14:textId="77777777" w:rsidR="00F639DF" w:rsidRPr="00F639DF" w:rsidRDefault="00F639DF" w:rsidP="009A3F9B">
            <w:pPr>
              <w:autoSpaceDE w:val="0"/>
              <w:autoSpaceDN w:val="0"/>
              <w:adjustRightInd w:val="0"/>
              <w:spacing w:line="240" w:lineRule="auto"/>
              <w:rPr>
                <w:rFonts w:ascii="Times New Roman" w:hAnsi="Times New Roman"/>
                <w:b/>
                <w:bCs/>
                <w:iCs/>
                <w:color w:val="000000"/>
                <w:sz w:val="20"/>
                <w:szCs w:val="20"/>
                <w:lang w:bidi="en-US"/>
              </w:rPr>
            </w:pPr>
            <w:r w:rsidRPr="00F639DF">
              <w:rPr>
                <w:rFonts w:ascii="Times New Roman" w:hAnsi="Times New Roman"/>
                <w:b/>
                <w:bCs/>
                <w:iCs/>
                <w:color w:val="000000"/>
                <w:sz w:val="20"/>
                <w:szCs w:val="20"/>
                <w:lang w:bidi="en-US"/>
              </w:rPr>
              <w:t>(gm)</w:t>
            </w:r>
          </w:p>
        </w:tc>
        <w:tc>
          <w:tcPr>
            <w:tcW w:w="744" w:type="pct"/>
          </w:tcPr>
          <w:p w14:paraId="7E27C012" w14:textId="77777777" w:rsidR="00F639DF" w:rsidRPr="00F639DF" w:rsidRDefault="00F639DF" w:rsidP="009A3F9B">
            <w:pPr>
              <w:autoSpaceDE w:val="0"/>
              <w:autoSpaceDN w:val="0"/>
              <w:adjustRightInd w:val="0"/>
              <w:spacing w:line="240" w:lineRule="auto"/>
              <w:rPr>
                <w:rFonts w:ascii="Times New Roman" w:hAnsi="Times New Roman"/>
                <w:b/>
                <w:bCs/>
                <w:iCs/>
                <w:color w:val="000000"/>
                <w:sz w:val="20"/>
                <w:szCs w:val="20"/>
                <w:lang w:bidi="en-US"/>
              </w:rPr>
            </w:pPr>
            <w:r w:rsidRPr="00F639DF">
              <w:rPr>
                <w:rFonts w:ascii="Times New Roman" w:hAnsi="Times New Roman"/>
                <w:b/>
                <w:bCs/>
                <w:iCs/>
                <w:color w:val="000000"/>
                <w:sz w:val="20"/>
                <w:szCs w:val="20"/>
                <w:lang w:bidi="en-US"/>
              </w:rPr>
              <w:t>Mean particle size (nm)</w:t>
            </w:r>
          </w:p>
        </w:tc>
        <w:tc>
          <w:tcPr>
            <w:tcW w:w="803" w:type="pct"/>
          </w:tcPr>
          <w:p w14:paraId="56006135" w14:textId="77777777" w:rsidR="00F639DF" w:rsidRPr="00F639DF" w:rsidRDefault="00F639DF" w:rsidP="009A3F9B">
            <w:pPr>
              <w:autoSpaceDE w:val="0"/>
              <w:autoSpaceDN w:val="0"/>
              <w:adjustRightInd w:val="0"/>
              <w:spacing w:line="240" w:lineRule="auto"/>
              <w:rPr>
                <w:rFonts w:ascii="Times New Roman" w:hAnsi="Times New Roman"/>
                <w:b/>
                <w:bCs/>
                <w:iCs/>
                <w:color w:val="000000"/>
                <w:sz w:val="20"/>
                <w:szCs w:val="20"/>
                <w:lang w:bidi="en-US"/>
              </w:rPr>
            </w:pPr>
            <w:proofErr w:type="gramStart"/>
            <w:r w:rsidRPr="00F639DF">
              <w:rPr>
                <w:rFonts w:ascii="Times New Roman" w:hAnsi="Times New Roman"/>
                <w:b/>
                <w:bCs/>
                <w:iCs/>
                <w:color w:val="000000"/>
                <w:sz w:val="20"/>
                <w:szCs w:val="20"/>
                <w:lang w:bidi="en-US"/>
              </w:rPr>
              <w:t>Polydispersity  index</w:t>
            </w:r>
            <w:proofErr w:type="gramEnd"/>
            <w:r w:rsidRPr="00F639DF">
              <w:rPr>
                <w:rFonts w:ascii="Times New Roman" w:hAnsi="Times New Roman"/>
                <w:b/>
                <w:bCs/>
                <w:iCs/>
                <w:color w:val="000000"/>
                <w:sz w:val="20"/>
                <w:szCs w:val="20"/>
                <w:lang w:bidi="en-US"/>
              </w:rPr>
              <w:t xml:space="preserve"> (nm)</w:t>
            </w:r>
          </w:p>
        </w:tc>
        <w:tc>
          <w:tcPr>
            <w:tcW w:w="713" w:type="pct"/>
          </w:tcPr>
          <w:p w14:paraId="679E1308" w14:textId="77777777" w:rsidR="00F639DF" w:rsidRPr="00F639DF" w:rsidRDefault="00F639DF" w:rsidP="009A3F9B">
            <w:pPr>
              <w:autoSpaceDE w:val="0"/>
              <w:autoSpaceDN w:val="0"/>
              <w:adjustRightInd w:val="0"/>
              <w:spacing w:line="240" w:lineRule="auto"/>
              <w:rPr>
                <w:rFonts w:ascii="Times New Roman" w:hAnsi="Times New Roman"/>
                <w:b/>
                <w:bCs/>
                <w:iCs/>
                <w:color w:val="000000"/>
                <w:sz w:val="20"/>
                <w:szCs w:val="20"/>
                <w:lang w:bidi="en-US"/>
              </w:rPr>
            </w:pPr>
            <w:r w:rsidRPr="00F639DF">
              <w:rPr>
                <w:rFonts w:ascii="Times New Roman" w:hAnsi="Times New Roman"/>
                <w:b/>
                <w:bCs/>
                <w:iCs/>
                <w:color w:val="000000"/>
                <w:sz w:val="20"/>
                <w:szCs w:val="20"/>
                <w:lang w:bidi="en-US"/>
              </w:rPr>
              <w:t>Zeta potential</w:t>
            </w:r>
          </w:p>
          <w:p w14:paraId="364CFF83" w14:textId="77777777" w:rsidR="00F639DF" w:rsidRPr="00F639DF" w:rsidRDefault="00F639DF" w:rsidP="009A3F9B">
            <w:pPr>
              <w:autoSpaceDE w:val="0"/>
              <w:autoSpaceDN w:val="0"/>
              <w:adjustRightInd w:val="0"/>
              <w:spacing w:line="240" w:lineRule="auto"/>
              <w:rPr>
                <w:rFonts w:ascii="Times New Roman" w:hAnsi="Times New Roman"/>
                <w:b/>
                <w:bCs/>
                <w:iCs/>
                <w:color w:val="000000"/>
                <w:sz w:val="20"/>
                <w:szCs w:val="20"/>
                <w:lang w:bidi="en-US"/>
              </w:rPr>
            </w:pPr>
            <w:r w:rsidRPr="00F639DF">
              <w:rPr>
                <w:rFonts w:ascii="Times New Roman" w:hAnsi="Times New Roman"/>
                <w:b/>
                <w:bCs/>
                <w:iCs/>
                <w:color w:val="000000"/>
                <w:sz w:val="20"/>
                <w:szCs w:val="20"/>
                <w:lang w:bidi="en-US"/>
              </w:rPr>
              <w:t>(mv)</w:t>
            </w:r>
          </w:p>
        </w:tc>
      </w:tr>
      <w:tr w:rsidR="00F639DF" w:rsidRPr="00F639DF" w14:paraId="78126A7B" w14:textId="77777777" w:rsidTr="00F639DF">
        <w:trPr>
          <w:trHeight w:val="20"/>
        </w:trPr>
        <w:tc>
          <w:tcPr>
            <w:tcW w:w="640" w:type="pct"/>
          </w:tcPr>
          <w:p w14:paraId="7FE3E1AB"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F1</w:t>
            </w:r>
          </w:p>
        </w:tc>
        <w:tc>
          <w:tcPr>
            <w:tcW w:w="862" w:type="pct"/>
          </w:tcPr>
          <w:p w14:paraId="6455662A"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0.1</w:t>
            </w:r>
          </w:p>
        </w:tc>
        <w:tc>
          <w:tcPr>
            <w:tcW w:w="606" w:type="pct"/>
          </w:tcPr>
          <w:p w14:paraId="3B3D3BA4"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0.05</w:t>
            </w:r>
          </w:p>
        </w:tc>
        <w:tc>
          <w:tcPr>
            <w:tcW w:w="632" w:type="pct"/>
          </w:tcPr>
          <w:p w14:paraId="3725C903"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0.1</w:t>
            </w:r>
          </w:p>
        </w:tc>
        <w:tc>
          <w:tcPr>
            <w:tcW w:w="744" w:type="pct"/>
            <w:vAlign w:val="center"/>
          </w:tcPr>
          <w:p w14:paraId="3F9D480A"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124.6</w:t>
            </w:r>
          </w:p>
        </w:tc>
        <w:tc>
          <w:tcPr>
            <w:tcW w:w="803" w:type="pct"/>
          </w:tcPr>
          <w:p w14:paraId="0FE17A35"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0.570</w:t>
            </w:r>
          </w:p>
        </w:tc>
        <w:tc>
          <w:tcPr>
            <w:tcW w:w="713" w:type="pct"/>
            <w:vAlign w:val="center"/>
          </w:tcPr>
          <w:p w14:paraId="5819FD2C"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-18.1</w:t>
            </w:r>
          </w:p>
        </w:tc>
      </w:tr>
      <w:tr w:rsidR="00F639DF" w:rsidRPr="00F639DF" w14:paraId="2AC4943A" w14:textId="77777777" w:rsidTr="00F639DF">
        <w:trPr>
          <w:trHeight w:val="20"/>
        </w:trPr>
        <w:tc>
          <w:tcPr>
            <w:tcW w:w="640" w:type="pct"/>
          </w:tcPr>
          <w:p w14:paraId="758BE74B"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F2</w:t>
            </w:r>
          </w:p>
        </w:tc>
        <w:tc>
          <w:tcPr>
            <w:tcW w:w="862" w:type="pct"/>
          </w:tcPr>
          <w:p w14:paraId="133516C5"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0.1</w:t>
            </w:r>
          </w:p>
        </w:tc>
        <w:tc>
          <w:tcPr>
            <w:tcW w:w="606" w:type="pct"/>
          </w:tcPr>
          <w:p w14:paraId="76B7340B"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0.10</w:t>
            </w:r>
          </w:p>
        </w:tc>
        <w:tc>
          <w:tcPr>
            <w:tcW w:w="632" w:type="pct"/>
          </w:tcPr>
          <w:p w14:paraId="6D5477D7"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0.1</w:t>
            </w:r>
          </w:p>
        </w:tc>
        <w:tc>
          <w:tcPr>
            <w:tcW w:w="744" w:type="pct"/>
            <w:vAlign w:val="center"/>
          </w:tcPr>
          <w:p w14:paraId="5C865808"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201.4</w:t>
            </w:r>
          </w:p>
        </w:tc>
        <w:tc>
          <w:tcPr>
            <w:tcW w:w="803" w:type="pct"/>
          </w:tcPr>
          <w:p w14:paraId="28EC1E86"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0.648</w:t>
            </w:r>
          </w:p>
        </w:tc>
        <w:tc>
          <w:tcPr>
            <w:tcW w:w="713" w:type="pct"/>
            <w:vAlign w:val="center"/>
          </w:tcPr>
          <w:p w14:paraId="055BB893"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-18.9</w:t>
            </w:r>
          </w:p>
        </w:tc>
      </w:tr>
      <w:tr w:rsidR="00F639DF" w:rsidRPr="00F639DF" w14:paraId="355A244A" w14:textId="77777777" w:rsidTr="00F639DF">
        <w:trPr>
          <w:trHeight w:val="20"/>
        </w:trPr>
        <w:tc>
          <w:tcPr>
            <w:tcW w:w="640" w:type="pct"/>
          </w:tcPr>
          <w:p w14:paraId="52775115"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F3</w:t>
            </w:r>
          </w:p>
        </w:tc>
        <w:tc>
          <w:tcPr>
            <w:tcW w:w="862" w:type="pct"/>
          </w:tcPr>
          <w:p w14:paraId="466E6E91"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0.1</w:t>
            </w:r>
          </w:p>
        </w:tc>
        <w:tc>
          <w:tcPr>
            <w:tcW w:w="606" w:type="pct"/>
          </w:tcPr>
          <w:p w14:paraId="159485A6"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0.150</w:t>
            </w:r>
          </w:p>
        </w:tc>
        <w:tc>
          <w:tcPr>
            <w:tcW w:w="632" w:type="pct"/>
          </w:tcPr>
          <w:p w14:paraId="7DD7E407"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0.1</w:t>
            </w:r>
          </w:p>
        </w:tc>
        <w:tc>
          <w:tcPr>
            <w:tcW w:w="744" w:type="pct"/>
            <w:vAlign w:val="center"/>
          </w:tcPr>
          <w:p w14:paraId="5E53DF9F"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119.2</w:t>
            </w:r>
          </w:p>
        </w:tc>
        <w:tc>
          <w:tcPr>
            <w:tcW w:w="803" w:type="pct"/>
          </w:tcPr>
          <w:p w14:paraId="52B6B2FF"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0.749</w:t>
            </w:r>
          </w:p>
        </w:tc>
        <w:tc>
          <w:tcPr>
            <w:tcW w:w="713" w:type="pct"/>
            <w:vAlign w:val="center"/>
          </w:tcPr>
          <w:p w14:paraId="45FDD17B"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-17.9</w:t>
            </w:r>
          </w:p>
        </w:tc>
      </w:tr>
      <w:tr w:rsidR="00F639DF" w:rsidRPr="00F639DF" w14:paraId="0B0F0833" w14:textId="77777777" w:rsidTr="00F639DF">
        <w:trPr>
          <w:trHeight w:val="20"/>
        </w:trPr>
        <w:tc>
          <w:tcPr>
            <w:tcW w:w="640" w:type="pct"/>
          </w:tcPr>
          <w:p w14:paraId="5E2F0518"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F4</w:t>
            </w:r>
          </w:p>
        </w:tc>
        <w:tc>
          <w:tcPr>
            <w:tcW w:w="862" w:type="pct"/>
          </w:tcPr>
          <w:p w14:paraId="4CE35E3B"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0.2</w:t>
            </w:r>
          </w:p>
        </w:tc>
        <w:tc>
          <w:tcPr>
            <w:tcW w:w="606" w:type="pct"/>
          </w:tcPr>
          <w:p w14:paraId="49A2E895"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0.05</w:t>
            </w:r>
          </w:p>
        </w:tc>
        <w:tc>
          <w:tcPr>
            <w:tcW w:w="632" w:type="pct"/>
          </w:tcPr>
          <w:p w14:paraId="09C16C3B"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0.1</w:t>
            </w:r>
          </w:p>
        </w:tc>
        <w:tc>
          <w:tcPr>
            <w:tcW w:w="744" w:type="pct"/>
            <w:vAlign w:val="center"/>
          </w:tcPr>
          <w:p w14:paraId="5C61CD94"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201.1</w:t>
            </w:r>
          </w:p>
        </w:tc>
        <w:tc>
          <w:tcPr>
            <w:tcW w:w="803" w:type="pct"/>
          </w:tcPr>
          <w:p w14:paraId="2F187ECF"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0.635</w:t>
            </w:r>
          </w:p>
        </w:tc>
        <w:tc>
          <w:tcPr>
            <w:tcW w:w="713" w:type="pct"/>
            <w:vAlign w:val="center"/>
          </w:tcPr>
          <w:p w14:paraId="59C58F15"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-21.5</w:t>
            </w:r>
          </w:p>
        </w:tc>
      </w:tr>
      <w:tr w:rsidR="00F639DF" w:rsidRPr="00F639DF" w14:paraId="5D8D8D5B" w14:textId="77777777" w:rsidTr="00F639DF">
        <w:trPr>
          <w:trHeight w:val="20"/>
        </w:trPr>
        <w:tc>
          <w:tcPr>
            <w:tcW w:w="640" w:type="pct"/>
          </w:tcPr>
          <w:p w14:paraId="5ABA51C3"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F5</w:t>
            </w:r>
          </w:p>
        </w:tc>
        <w:tc>
          <w:tcPr>
            <w:tcW w:w="862" w:type="pct"/>
          </w:tcPr>
          <w:p w14:paraId="38DF7963"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0.2</w:t>
            </w:r>
          </w:p>
        </w:tc>
        <w:tc>
          <w:tcPr>
            <w:tcW w:w="606" w:type="pct"/>
          </w:tcPr>
          <w:p w14:paraId="704092BE"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0.10</w:t>
            </w:r>
          </w:p>
        </w:tc>
        <w:tc>
          <w:tcPr>
            <w:tcW w:w="632" w:type="pct"/>
          </w:tcPr>
          <w:p w14:paraId="784A83AC"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0.1</w:t>
            </w:r>
          </w:p>
        </w:tc>
        <w:tc>
          <w:tcPr>
            <w:tcW w:w="744" w:type="pct"/>
            <w:vAlign w:val="center"/>
          </w:tcPr>
          <w:p w14:paraId="5DAA590A"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212.3</w:t>
            </w:r>
          </w:p>
        </w:tc>
        <w:tc>
          <w:tcPr>
            <w:tcW w:w="803" w:type="pct"/>
          </w:tcPr>
          <w:p w14:paraId="6B26C2B3"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0.741</w:t>
            </w:r>
          </w:p>
        </w:tc>
        <w:tc>
          <w:tcPr>
            <w:tcW w:w="713" w:type="pct"/>
            <w:vAlign w:val="center"/>
          </w:tcPr>
          <w:p w14:paraId="490846B6"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-22.4</w:t>
            </w:r>
          </w:p>
        </w:tc>
      </w:tr>
      <w:tr w:rsidR="00F639DF" w:rsidRPr="00F639DF" w14:paraId="52AA690E" w14:textId="77777777" w:rsidTr="00F639DF">
        <w:trPr>
          <w:trHeight w:val="20"/>
        </w:trPr>
        <w:tc>
          <w:tcPr>
            <w:tcW w:w="640" w:type="pct"/>
          </w:tcPr>
          <w:p w14:paraId="1A74C2B7"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F6</w:t>
            </w:r>
          </w:p>
        </w:tc>
        <w:tc>
          <w:tcPr>
            <w:tcW w:w="862" w:type="pct"/>
          </w:tcPr>
          <w:p w14:paraId="0C5E941E"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0.2</w:t>
            </w:r>
          </w:p>
        </w:tc>
        <w:tc>
          <w:tcPr>
            <w:tcW w:w="606" w:type="pct"/>
          </w:tcPr>
          <w:p w14:paraId="2364E7C4"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0.150</w:t>
            </w:r>
          </w:p>
        </w:tc>
        <w:tc>
          <w:tcPr>
            <w:tcW w:w="632" w:type="pct"/>
          </w:tcPr>
          <w:p w14:paraId="711C0BC3"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0.1</w:t>
            </w:r>
          </w:p>
        </w:tc>
        <w:tc>
          <w:tcPr>
            <w:tcW w:w="744" w:type="pct"/>
            <w:vAlign w:val="center"/>
          </w:tcPr>
          <w:p w14:paraId="5BFC3591"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165.3</w:t>
            </w:r>
          </w:p>
        </w:tc>
        <w:tc>
          <w:tcPr>
            <w:tcW w:w="803" w:type="pct"/>
          </w:tcPr>
          <w:p w14:paraId="759FF415"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0.605</w:t>
            </w:r>
          </w:p>
        </w:tc>
        <w:tc>
          <w:tcPr>
            <w:tcW w:w="713" w:type="pct"/>
            <w:vAlign w:val="center"/>
          </w:tcPr>
          <w:p w14:paraId="1463C5DD"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-19.7</w:t>
            </w:r>
          </w:p>
        </w:tc>
      </w:tr>
      <w:tr w:rsidR="00F639DF" w:rsidRPr="00F639DF" w14:paraId="683412FC" w14:textId="77777777" w:rsidTr="00F639DF">
        <w:trPr>
          <w:trHeight w:val="20"/>
        </w:trPr>
        <w:tc>
          <w:tcPr>
            <w:tcW w:w="640" w:type="pct"/>
          </w:tcPr>
          <w:p w14:paraId="6E8D19A5"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F7</w:t>
            </w:r>
          </w:p>
        </w:tc>
        <w:tc>
          <w:tcPr>
            <w:tcW w:w="862" w:type="pct"/>
          </w:tcPr>
          <w:p w14:paraId="361DCDCC"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0.3</w:t>
            </w:r>
          </w:p>
        </w:tc>
        <w:tc>
          <w:tcPr>
            <w:tcW w:w="606" w:type="pct"/>
          </w:tcPr>
          <w:p w14:paraId="306CD284"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0.05</w:t>
            </w:r>
          </w:p>
        </w:tc>
        <w:tc>
          <w:tcPr>
            <w:tcW w:w="632" w:type="pct"/>
          </w:tcPr>
          <w:p w14:paraId="59D4EFC3"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0.1</w:t>
            </w:r>
          </w:p>
        </w:tc>
        <w:tc>
          <w:tcPr>
            <w:tcW w:w="744" w:type="pct"/>
            <w:vAlign w:val="center"/>
          </w:tcPr>
          <w:p w14:paraId="58FEF590"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204.6</w:t>
            </w:r>
          </w:p>
        </w:tc>
        <w:tc>
          <w:tcPr>
            <w:tcW w:w="803" w:type="pct"/>
          </w:tcPr>
          <w:p w14:paraId="481F7A77"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0.558</w:t>
            </w:r>
          </w:p>
        </w:tc>
        <w:tc>
          <w:tcPr>
            <w:tcW w:w="713" w:type="pct"/>
            <w:vAlign w:val="center"/>
          </w:tcPr>
          <w:p w14:paraId="7AAA094F"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-25.5</w:t>
            </w:r>
          </w:p>
        </w:tc>
      </w:tr>
      <w:tr w:rsidR="00F639DF" w:rsidRPr="00F639DF" w14:paraId="477B66C3" w14:textId="77777777" w:rsidTr="00F639DF">
        <w:trPr>
          <w:trHeight w:val="20"/>
        </w:trPr>
        <w:tc>
          <w:tcPr>
            <w:tcW w:w="640" w:type="pct"/>
          </w:tcPr>
          <w:p w14:paraId="30C92DFB"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F8</w:t>
            </w:r>
          </w:p>
        </w:tc>
        <w:tc>
          <w:tcPr>
            <w:tcW w:w="862" w:type="pct"/>
          </w:tcPr>
          <w:p w14:paraId="30F5C742"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0.3</w:t>
            </w:r>
          </w:p>
        </w:tc>
        <w:tc>
          <w:tcPr>
            <w:tcW w:w="606" w:type="pct"/>
          </w:tcPr>
          <w:p w14:paraId="5FE9F6FB"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0.10</w:t>
            </w:r>
          </w:p>
        </w:tc>
        <w:tc>
          <w:tcPr>
            <w:tcW w:w="632" w:type="pct"/>
          </w:tcPr>
          <w:p w14:paraId="2DB4EA61"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0.1</w:t>
            </w:r>
          </w:p>
        </w:tc>
        <w:tc>
          <w:tcPr>
            <w:tcW w:w="744" w:type="pct"/>
            <w:vAlign w:val="center"/>
          </w:tcPr>
          <w:p w14:paraId="109053FF"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215.6</w:t>
            </w:r>
          </w:p>
        </w:tc>
        <w:tc>
          <w:tcPr>
            <w:tcW w:w="803" w:type="pct"/>
          </w:tcPr>
          <w:p w14:paraId="0BF31F6D"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0.741</w:t>
            </w:r>
          </w:p>
        </w:tc>
        <w:tc>
          <w:tcPr>
            <w:tcW w:w="713" w:type="pct"/>
            <w:vAlign w:val="center"/>
          </w:tcPr>
          <w:p w14:paraId="09095E82"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-23.2</w:t>
            </w:r>
          </w:p>
        </w:tc>
      </w:tr>
      <w:tr w:rsidR="00F639DF" w:rsidRPr="00F639DF" w14:paraId="201B3EE8" w14:textId="77777777" w:rsidTr="00F639DF">
        <w:trPr>
          <w:trHeight w:val="20"/>
        </w:trPr>
        <w:tc>
          <w:tcPr>
            <w:tcW w:w="640" w:type="pct"/>
          </w:tcPr>
          <w:p w14:paraId="64220FE5"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F9</w:t>
            </w:r>
          </w:p>
        </w:tc>
        <w:tc>
          <w:tcPr>
            <w:tcW w:w="862" w:type="pct"/>
          </w:tcPr>
          <w:p w14:paraId="09C8A1DB"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0.3</w:t>
            </w:r>
          </w:p>
        </w:tc>
        <w:tc>
          <w:tcPr>
            <w:tcW w:w="606" w:type="pct"/>
          </w:tcPr>
          <w:p w14:paraId="70F603FB"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0.150</w:t>
            </w:r>
          </w:p>
        </w:tc>
        <w:tc>
          <w:tcPr>
            <w:tcW w:w="632" w:type="pct"/>
          </w:tcPr>
          <w:p w14:paraId="2903A195"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0.1</w:t>
            </w:r>
          </w:p>
        </w:tc>
        <w:tc>
          <w:tcPr>
            <w:tcW w:w="744" w:type="pct"/>
            <w:vAlign w:val="center"/>
          </w:tcPr>
          <w:p w14:paraId="0B5A8C1A"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199.6</w:t>
            </w:r>
          </w:p>
        </w:tc>
        <w:tc>
          <w:tcPr>
            <w:tcW w:w="803" w:type="pct"/>
          </w:tcPr>
          <w:p w14:paraId="2BBD730D"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0.655</w:t>
            </w:r>
          </w:p>
        </w:tc>
        <w:tc>
          <w:tcPr>
            <w:tcW w:w="713" w:type="pct"/>
            <w:vAlign w:val="center"/>
          </w:tcPr>
          <w:p w14:paraId="1DF376A4" w14:textId="77777777" w:rsidR="00F639DF" w:rsidRPr="00F639DF" w:rsidRDefault="00F639DF" w:rsidP="00F639DF">
            <w:pPr>
              <w:autoSpaceDE w:val="0"/>
              <w:autoSpaceDN w:val="0"/>
              <w:adjustRightInd w:val="0"/>
              <w:rPr>
                <w:rFonts w:ascii="Times New Roman" w:hAnsi="Times New Roman"/>
                <w:bCs/>
                <w:iCs/>
                <w:color w:val="000000"/>
                <w:sz w:val="20"/>
                <w:szCs w:val="20"/>
                <w:lang w:bidi="en-US"/>
              </w:rPr>
            </w:pPr>
            <w:r w:rsidRPr="00F639DF">
              <w:rPr>
                <w:rFonts w:ascii="Times New Roman" w:hAnsi="Times New Roman"/>
                <w:bCs/>
                <w:iCs/>
                <w:color w:val="000000"/>
                <w:sz w:val="20"/>
                <w:szCs w:val="20"/>
                <w:lang w:bidi="en-US"/>
              </w:rPr>
              <w:t>-20.1</w:t>
            </w:r>
          </w:p>
        </w:tc>
      </w:tr>
    </w:tbl>
    <w:p w14:paraId="713011EB" w14:textId="77777777" w:rsidR="00CB782B" w:rsidRDefault="00CB782B" w:rsidP="009A3F9B">
      <w:pPr>
        <w:autoSpaceDE w:val="0"/>
        <w:autoSpaceDN w:val="0"/>
        <w:adjustRightInd w:val="0"/>
        <w:spacing w:line="240" w:lineRule="auto"/>
        <w:rPr>
          <w:rFonts w:ascii="Times New Roman" w:hAnsi="Times New Roman"/>
          <w:bCs/>
          <w:iCs/>
          <w:color w:val="000000"/>
          <w:sz w:val="20"/>
          <w:szCs w:val="20"/>
          <w:lang w:val="en-IN" w:bidi="en-US"/>
        </w:rPr>
      </w:pPr>
    </w:p>
    <w:p w14:paraId="5F406DD0" w14:textId="77777777" w:rsidR="00F639DF" w:rsidRDefault="00F639DF" w:rsidP="009A3F9B">
      <w:pPr>
        <w:autoSpaceDE w:val="0"/>
        <w:autoSpaceDN w:val="0"/>
        <w:adjustRightInd w:val="0"/>
        <w:spacing w:line="240" w:lineRule="auto"/>
        <w:rPr>
          <w:rFonts w:ascii="Times New Roman" w:hAnsi="Times New Roman"/>
          <w:bCs/>
          <w:iCs/>
          <w:color w:val="000000"/>
          <w:sz w:val="20"/>
          <w:szCs w:val="20"/>
          <w:lang w:val="en-IN" w:bidi="en-US"/>
        </w:rPr>
        <w:sectPr w:rsidR="00F639DF" w:rsidSect="00F639DF">
          <w:footnotePr>
            <w:numFmt w:val="chicago"/>
            <w:numRestart w:val="eachSect"/>
          </w:footnotePr>
          <w:type w:val="continuous"/>
          <w:pgSz w:w="12240" w:h="15840" w:code="1"/>
          <w:pgMar w:top="720" w:right="720" w:bottom="1009" w:left="1009" w:header="578" w:footer="576" w:gutter="0"/>
          <w:cols w:space="288"/>
          <w:docGrid w:linePitch="360"/>
        </w:sectPr>
      </w:pPr>
    </w:p>
    <w:p w14:paraId="39E6AB75" w14:textId="77777777" w:rsidR="00B4071A" w:rsidRPr="00B4071A" w:rsidRDefault="00B4071A" w:rsidP="00B4071A">
      <w:pPr>
        <w:autoSpaceDE w:val="0"/>
        <w:autoSpaceDN w:val="0"/>
        <w:adjustRightInd w:val="0"/>
        <w:rPr>
          <w:rFonts w:ascii="Times New Roman" w:hAnsi="Times New Roman"/>
          <w:b/>
          <w:bCs/>
          <w:iCs/>
          <w:color w:val="000000"/>
          <w:sz w:val="20"/>
          <w:szCs w:val="20"/>
          <w:lang w:bidi="en-US"/>
        </w:rPr>
      </w:pPr>
      <w:r w:rsidRPr="00B4071A">
        <w:rPr>
          <w:rFonts w:ascii="Times New Roman" w:hAnsi="Times New Roman"/>
          <w:b/>
          <w:bCs/>
          <w:iCs/>
          <w:color w:val="000000"/>
          <w:sz w:val="20"/>
          <w:szCs w:val="20"/>
          <w:lang w:bidi="en-US"/>
        </w:rPr>
        <w:t xml:space="preserve">Characterization of </w:t>
      </w:r>
      <w:proofErr w:type="spellStart"/>
      <w:r w:rsidRPr="00B4071A">
        <w:rPr>
          <w:rFonts w:ascii="Times New Roman" w:hAnsi="Times New Roman"/>
          <w:b/>
          <w:bCs/>
          <w:iCs/>
          <w:color w:val="000000"/>
          <w:sz w:val="20"/>
          <w:szCs w:val="20"/>
          <w:lang w:bidi="en-US"/>
        </w:rPr>
        <w:t>Azelnidipine</w:t>
      </w:r>
      <w:proofErr w:type="spellEnd"/>
      <w:r w:rsidRPr="00B4071A">
        <w:rPr>
          <w:rFonts w:ascii="Times New Roman" w:hAnsi="Times New Roman"/>
          <w:b/>
          <w:bCs/>
          <w:iCs/>
          <w:color w:val="000000"/>
          <w:sz w:val="20"/>
          <w:szCs w:val="20"/>
          <w:lang w:bidi="en-US"/>
        </w:rPr>
        <w:t xml:space="preserve"> Nanocrystal</w:t>
      </w:r>
    </w:p>
    <w:p w14:paraId="614C70B5" w14:textId="5B310F2E" w:rsidR="00B4071A" w:rsidRPr="00B4071A" w:rsidRDefault="00B4071A" w:rsidP="00B4071A">
      <w:pPr>
        <w:autoSpaceDE w:val="0"/>
        <w:autoSpaceDN w:val="0"/>
        <w:adjustRightInd w:val="0"/>
        <w:rPr>
          <w:rFonts w:ascii="Times New Roman" w:hAnsi="Times New Roman"/>
          <w:b/>
          <w:bCs/>
          <w:i/>
          <w:color w:val="000000"/>
          <w:sz w:val="20"/>
          <w:szCs w:val="20"/>
          <w:lang w:bidi="en-US"/>
        </w:rPr>
      </w:pPr>
      <w:r w:rsidRPr="00B4071A">
        <w:rPr>
          <w:rFonts w:ascii="Times New Roman" w:hAnsi="Times New Roman"/>
          <w:b/>
          <w:bCs/>
          <w:i/>
          <w:color w:val="000000"/>
          <w:sz w:val="20"/>
          <w:szCs w:val="20"/>
          <w:lang w:bidi="en-US"/>
        </w:rPr>
        <w:t>Determination of particle size, PDI</w:t>
      </w:r>
      <w:r>
        <w:rPr>
          <w:rFonts w:ascii="Times New Roman" w:hAnsi="Times New Roman"/>
          <w:b/>
          <w:bCs/>
          <w:i/>
          <w:color w:val="000000"/>
          <w:sz w:val="20"/>
          <w:szCs w:val="20"/>
          <w:lang w:bidi="en-US"/>
        </w:rPr>
        <w:t>,</w:t>
      </w:r>
      <w:r w:rsidRPr="00B4071A">
        <w:rPr>
          <w:rFonts w:ascii="Times New Roman" w:hAnsi="Times New Roman"/>
          <w:b/>
          <w:bCs/>
          <w:i/>
          <w:color w:val="000000"/>
          <w:sz w:val="20"/>
          <w:szCs w:val="20"/>
          <w:lang w:bidi="en-US"/>
        </w:rPr>
        <w:t xml:space="preserve"> and zeta potential</w:t>
      </w:r>
    </w:p>
    <w:p w14:paraId="4C8CC6D1" w14:textId="1D990DC9" w:rsidR="00B4071A" w:rsidRDefault="00B4071A" w:rsidP="00B4071A">
      <w:pPr>
        <w:autoSpaceDE w:val="0"/>
        <w:autoSpaceDN w:val="0"/>
        <w:adjustRightInd w:val="0"/>
        <w:rPr>
          <w:rFonts w:ascii="Times New Roman" w:hAnsi="Times New Roman"/>
          <w:bCs/>
          <w:iCs/>
          <w:color w:val="000000"/>
          <w:sz w:val="20"/>
          <w:szCs w:val="20"/>
          <w:lang w:bidi="en-US"/>
        </w:rPr>
      </w:pPr>
      <w:r w:rsidRPr="00B4071A">
        <w:rPr>
          <w:rFonts w:ascii="Times New Roman" w:hAnsi="Times New Roman"/>
          <w:bCs/>
          <w:iCs/>
          <w:color w:val="000000"/>
          <w:sz w:val="20"/>
          <w:szCs w:val="20"/>
          <w:lang w:bidi="en-US"/>
        </w:rPr>
        <w:t xml:space="preserve">A </w:t>
      </w:r>
      <w:proofErr w:type="spellStart"/>
      <w:r>
        <w:rPr>
          <w:rFonts w:ascii="Times New Roman" w:hAnsi="Times New Roman"/>
          <w:bCs/>
          <w:iCs/>
          <w:color w:val="000000"/>
          <w:sz w:val="20"/>
          <w:szCs w:val="20"/>
          <w:lang w:bidi="en-US"/>
        </w:rPr>
        <w:t>Zetasizer</w:t>
      </w:r>
      <w:proofErr w:type="spellEnd"/>
      <w:r>
        <w:rPr>
          <w:rFonts w:ascii="Times New Roman" w:hAnsi="Times New Roman"/>
          <w:bCs/>
          <w:iCs/>
          <w:color w:val="000000"/>
          <w:sz w:val="20"/>
          <w:szCs w:val="20"/>
          <w:lang w:bidi="en-US"/>
        </w:rPr>
        <w:t xml:space="preserve"> instrument and Dynamic light scattering (DLS) were used to measure </w:t>
      </w:r>
      <w:r w:rsidRPr="00B4071A">
        <w:rPr>
          <w:rFonts w:ascii="Times New Roman" w:hAnsi="Times New Roman"/>
          <w:bCs/>
          <w:iCs/>
          <w:color w:val="000000"/>
          <w:sz w:val="20"/>
          <w:szCs w:val="20"/>
          <w:lang w:bidi="en-US"/>
        </w:rPr>
        <w:t>particle size, PDI</w:t>
      </w:r>
      <w:r>
        <w:rPr>
          <w:rFonts w:ascii="Times New Roman" w:hAnsi="Times New Roman"/>
          <w:bCs/>
          <w:iCs/>
          <w:color w:val="000000"/>
          <w:sz w:val="20"/>
          <w:szCs w:val="20"/>
          <w:lang w:bidi="en-US"/>
        </w:rPr>
        <w:t>,</w:t>
      </w:r>
      <w:r w:rsidRPr="00B4071A">
        <w:rPr>
          <w:rFonts w:ascii="Times New Roman" w:hAnsi="Times New Roman"/>
          <w:bCs/>
          <w:iCs/>
          <w:color w:val="000000"/>
          <w:sz w:val="20"/>
          <w:szCs w:val="20"/>
          <w:lang w:bidi="en-US"/>
        </w:rPr>
        <w:t xml:space="preserve"> and zeta potential </w:t>
      </w:r>
      <w:r w:rsidRPr="00B4071A">
        <w:rPr>
          <w:rFonts w:ascii="Times New Roman" w:hAnsi="Times New Roman"/>
          <w:iCs/>
          <w:color w:val="000000"/>
          <w:sz w:val="20"/>
          <w:szCs w:val="20"/>
          <w:lang w:bidi="en-US"/>
        </w:rPr>
        <w:t>[10]</w:t>
      </w:r>
      <w:r w:rsidRPr="00B4071A">
        <w:rPr>
          <w:rFonts w:ascii="Times New Roman" w:hAnsi="Times New Roman"/>
          <w:bCs/>
          <w:iCs/>
          <w:color w:val="000000"/>
          <w:sz w:val="20"/>
          <w:szCs w:val="20"/>
          <w:lang w:bidi="en-US"/>
        </w:rPr>
        <w:t xml:space="preserve">.  </w:t>
      </w:r>
    </w:p>
    <w:p w14:paraId="02EDDD04" w14:textId="77777777" w:rsidR="00B4071A" w:rsidRPr="00B4071A" w:rsidRDefault="00B4071A" w:rsidP="009A3F9B">
      <w:pPr>
        <w:autoSpaceDE w:val="0"/>
        <w:autoSpaceDN w:val="0"/>
        <w:adjustRightInd w:val="0"/>
        <w:spacing w:line="240" w:lineRule="auto"/>
        <w:rPr>
          <w:rFonts w:ascii="Times New Roman" w:hAnsi="Times New Roman"/>
          <w:bCs/>
          <w:iCs/>
          <w:color w:val="000000"/>
          <w:sz w:val="20"/>
          <w:szCs w:val="20"/>
          <w:lang w:bidi="en-US"/>
        </w:rPr>
      </w:pPr>
    </w:p>
    <w:p w14:paraId="4FB40B74" w14:textId="0D010E38" w:rsidR="00B4071A" w:rsidRPr="00B4071A" w:rsidRDefault="00B4071A" w:rsidP="00B4071A">
      <w:pPr>
        <w:autoSpaceDE w:val="0"/>
        <w:autoSpaceDN w:val="0"/>
        <w:adjustRightInd w:val="0"/>
        <w:rPr>
          <w:rFonts w:ascii="Times New Roman" w:hAnsi="Times New Roman"/>
          <w:bCs/>
          <w:i/>
          <w:color w:val="000000"/>
          <w:sz w:val="20"/>
          <w:szCs w:val="20"/>
          <w:lang w:bidi="en-US"/>
        </w:rPr>
      </w:pPr>
      <w:r w:rsidRPr="00B4071A">
        <w:rPr>
          <w:rFonts w:ascii="Times New Roman" w:hAnsi="Times New Roman"/>
          <w:b/>
          <w:bCs/>
          <w:i/>
          <w:color w:val="000000"/>
          <w:sz w:val="20"/>
          <w:szCs w:val="20"/>
          <w:lang w:bidi="en-US"/>
        </w:rPr>
        <w:t>UV spectroscopy</w:t>
      </w:r>
    </w:p>
    <w:p w14:paraId="49283E93" w14:textId="664EC4CB" w:rsidR="00B4071A" w:rsidRDefault="00B4071A" w:rsidP="00B4071A">
      <w:pPr>
        <w:autoSpaceDE w:val="0"/>
        <w:autoSpaceDN w:val="0"/>
        <w:adjustRightInd w:val="0"/>
        <w:rPr>
          <w:rFonts w:ascii="Times New Roman" w:hAnsi="Times New Roman"/>
          <w:bCs/>
          <w:iCs/>
          <w:color w:val="000000"/>
          <w:sz w:val="20"/>
          <w:szCs w:val="20"/>
          <w:lang w:bidi="en-US"/>
        </w:rPr>
      </w:pPr>
      <w:r w:rsidRPr="00B4071A">
        <w:rPr>
          <w:rFonts w:ascii="Times New Roman" w:hAnsi="Times New Roman"/>
          <w:bCs/>
          <w:iCs/>
          <w:color w:val="000000"/>
          <w:sz w:val="20"/>
          <w:szCs w:val="20"/>
          <w:lang w:bidi="en-US"/>
        </w:rPr>
        <w:t>A UV-1800 Shimadzu spectrophotometer (Japan) was used to measure UV-visible spectra from 200</w:t>
      </w:r>
      <w:r>
        <w:rPr>
          <w:rFonts w:ascii="Times New Roman" w:hAnsi="Times New Roman"/>
          <w:bCs/>
          <w:iCs/>
          <w:color w:val="000000"/>
          <w:sz w:val="20"/>
          <w:szCs w:val="20"/>
          <w:lang w:bidi="en-US"/>
        </w:rPr>
        <w:t xml:space="preserve"> to </w:t>
      </w:r>
      <w:r w:rsidRPr="00B4071A">
        <w:rPr>
          <w:rFonts w:ascii="Times New Roman" w:hAnsi="Times New Roman"/>
          <w:bCs/>
          <w:iCs/>
          <w:color w:val="000000"/>
          <w:sz w:val="20"/>
          <w:szCs w:val="20"/>
          <w:lang w:bidi="en-US"/>
        </w:rPr>
        <w:t xml:space="preserve">400 nm to check the absorbance of AZL Nanocrystals. The Nanocrystals were dispersed in distilled water and sonicated for 15 min </w:t>
      </w:r>
      <w:r>
        <w:rPr>
          <w:rFonts w:ascii="Times New Roman" w:hAnsi="Times New Roman"/>
          <w:bCs/>
          <w:iCs/>
          <w:color w:val="000000"/>
          <w:sz w:val="20"/>
          <w:szCs w:val="20"/>
          <w:lang w:bidi="en-US"/>
        </w:rPr>
        <w:t>before UV spectroscopic</w:t>
      </w:r>
      <w:r w:rsidRPr="00B4071A">
        <w:rPr>
          <w:rFonts w:ascii="Times New Roman" w:hAnsi="Times New Roman"/>
          <w:bCs/>
          <w:iCs/>
          <w:color w:val="000000"/>
          <w:sz w:val="20"/>
          <w:szCs w:val="20"/>
          <w:lang w:bidi="en-US"/>
        </w:rPr>
        <w:t xml:space="preserve"> analysis. </w:t>
      </w:r>
    </w:p>
    <w:p w14:paraId="347D9A08" w14:textId="77777777" w:rsidR="00B4071A" w:rsidRPr="00B4071A" w:rsidRDefault="00B4071A" w:rsidP="009A3F9B">
      <w:pPr>
        <w:autoSpaceDE w:val="0"/>
        <w:autoSpaceDN w:val="0"/>
        <w:adjustRightInd w:val="0"/>
        <w:spacing w:line="240" w:lineRule="auto"/>
        <w:rPr>
          <w:rFonts w:ascii="Times New Roman" w:hAnsi="Times New Roman"/>
          <w:bCs/>
          <w:i/>
          <w:color w:val="000000"/>
          <w:sz w:val="20"/>
          <w:szCs w:val="20"/>
          <w:lang w:bidi="en-US"/>
        </w:rPr>
      </w:pPr>
    </w:p>
    <w:p w14:paraId="27F57AA6" w14:textId="77777777" w:rsidR="00B4071A" w:rsidRPr="00B4071A" w:rsidRDefault="00B4071A" w:rsidP="00B4071A">
      <w:pPr>
        <w:autoSpaceDE w:val="0"/>
        <w:autoSpaceDN w:val="0"/>
        <w:adjustRightInd w:val="0"/>
        <w:rPr>
          <w:rFonts w:ascii="Times New Roman" w:hAnsi="Times New Roman"/>
          <w:b/>
          <w:bCs/>
          <w:i/>
          <w:color w:val="000000"/>
          <w:sz w:val="20"/>
          <w:szCs w:val="20"/>
          <w:lang w:bidi="en-US"/>
        </w:rPr>
      </w:pPr>
      <w:r w:rsidRPr="00B4071A">
        <w:rPr>
          <w:rFonts w:ascii="Times New Roman" w:hAnsi="Times New Roman"/>
          <w:b/>
          <w:bCs/>
          <w:i/>
          <w:color w:val="000000"/>
          <w:sz w:val="20"/>
          <w:szCs w:val="20"/>
          <w:lang w:bidi="en-US"/>
        </w:rPr>
        <w:t>Scanning electron microscopy (SEM)</w:t>
      </w:r>
    </w:p>
    <w:p w14:paraId="0F6F05B4" w14:textId="1962AC46" w:rsidR="00B4071A" w:rsidRDefault="00B4071A" w:rsidP="00B4071A">
      <w:pPr>
        <w:autoSpaceDE w:val="0"/>
        <w:autoSpaceDN w:val="0"/>
        <w:adjustRightInd w:val="0"/>
        <w:rPr>
          <w:rFonts w:ascii="Times New Roman" w:hAnsi="Times New Roman"/>
          <w:bCs/>
          <w:iCs/>
          <w:color w:val="000000"/>
          <w:sz w:val="20"/>
          <w:szCs w:val="20"/>
          <w:lang w:bidi="en-US"/>
        </w:rPr>
      </w:pPr>
      <w:r w:rsidRPr="00B4071A">
        <w:rPr>
          <w:rFonts w:ascii="Times New Roman" w:hAnsi="Times New Roman"/>
          <w:bCs/>
          <w:iCs/>
          <w:color w:val="000000"/>
          <w:sz w:val="20"/>
          <w:szCs w:val="20"/>
          <w:lang w:bidi="en-US"/>
        </w:rPr>
        <w:t xml:space="preserve">The morphology of the drug-loaded nanocrystals was evaluated using </w:t>
      </w:r>
      <w:r>
        <w:rPr>
          <w:rFonts w:ascii="Times New Roman" w:hAnsi="Times New Roman"/>
          <w:bCs/>
          <w:iCs/>
          <w:color w:val="000000"/>
          <w:sz w:val="20"/>
          <w:szCs w:val="20"/>
          <w:lang w:bidi="en-US"/>
        </w:rPr>
        <w:t>a Shimadzu-60 in high-vacuum</w:t>
      </w:r>
      <w:r w:rsidRPr="00B4071A">
        <w:rPr>
          <w:rFonts w:ascii="Times New Roman" w:hAnsi="Times New Roman"/>
          <w:bCs/>
          <w:iCs/>
          <w:color w:val="000000"/>
          <w:sz w:val="20"/>
          <w:szCs w:val="20"/>
          <w:lang w:bidi="en-US"/>
        </w:rPr>
        <w:t xml:space="preserve"> mode.</w:t>
      </w:r>
    </w:p>
    <w:p w14:paraId="5C6CF648" w14:textId="77777777" w:rsidR="00B4071A" w:rsidRPr="00B4071A" w:rsidRDefault="00B4071A" w:rsidP="009A3F9B">
      <w:pPr>
        <w:autoSpaceDE w:val="0"/>
        <w:autoSpaceDN w:val="0"/>
        <w:adjustRightInd w:val="0"/>
        <w:spacing w:line="240" w:lineRule="auto"/>
        <w:rPr>
          <w:rFonts w:ascii="Times New Roman" w:hAnsi="Times New Roman"/>
          <w:bCs/>
          <w:iCs/>
          <w:color w:val="000000"/>
          <w:sz w:val="20"/>
          <w:szCs w:val="20"/>
          <w:lang w:bidi="en-US"/>
        </w:rPr>
      </w:pPr>
    </w:p>
    <w:p w14:paraId="313A843D" w14:textId="118921A8" w:rsidR="00B4071A" w:rsidRPr="00B4071A" w:rsidRDefault="00B4071A" w:rsidP="00B4071A">
      <w:pPr>
        <w:autoSpaceDE w:val="0"/>
        <w:autoSpaceDN w:val="0"/>
        <w:adjustRightInd w:val="0"/>
        <w:rPr>
          <w:rFonts w:ascii="Times New Roman" w:hAnsi="Times New Roman"/>
          <w:b/>
          <w:bCs/>
          <w:i/>
          <w:color w:val="000000"/>
          <w:sz w:val="20"/>
          <w:szCs w:val="20"/>
          <w:lang w:bidi="en-US"/>
        </w:rPr>
      </w:pPr>
      <w:r>
        <w:rPr>
          <w:rFonts w:ascii="Times New Roman" w:hAnsi="Times New Roman"/>
          <w:b/>
          <w:bCs/>
          <w:i/>
          <w:color w:val="000000"/>
          <w:sz w:val="20"/>
          <w:szCs w:val="20"/>
          <w:lang w:bidi="en-US"/>
        </w:rPr>
        <w:t>Fourier-transformed</w:t>
      </w:r>
      <w:r w:rsidRPr="00B4071A">
        <w:rPr>
          <w:rFonts w:ascii="Times New Roman" w:hAnsi="Times New Roman"/>
          <w:b/>
          <w:bCs/>
          <w:i/>
          <w:color w:val="000000"/>
          <w:sz w:val="20"/>
          <w:szCs w:val="20"/>
          <w:lang w:bidi="en-US"/>
        </w:rPr>
        <w:t xml:space="preserve"> infrared spectroscopy (FTIR)</w:t>
      </w:r>
    </w:p>
    <w:p w14:paraId="0B45E152" w14:textId="77777777" w:rsidR="009A3F9B" w:rsidRDefault="00B4071A" w:rsidP="00B4071A">
      <w:pPr>
        <w:autoSpaceDE w:val="0"/>
        <w:autoSpaceDN w:val="0"/>
        <w:adjustRightInd w:val="0"/>
        <w:rPr>
          <w:rFonts w:ascii="Times New Roman" w:hAnsi="Times New Roman"/>
          <w:bCs/>
          <w:iCs/>
          <w:color w:val="000000"/>
          <w:sz w:val="20"/>
          <w:szCs w:val="20"/>
          <w:lang w:bidi="en-US"/>
        </w:rPr>
      </w:pPr>
      <w:r w:rsidRPr="00B4071A">
        <w:rPr>
          <w:rFonts w:ascii="Times New Roman" w:hAnsi="Times New Roman"/>
          <w:bCs/>
          <w:iCs/>
          <w:color w:val="000000"/>
          <w:sz w:val="20"/>
          <w:szCs w:val="20"/>
          <w:lang w:bidi="en-US"/>
        </w:rPr>
        <w:t xml:space="preserve">FTIR was used to </w:t>
      </w:r>
      <w:r>
        <w:rPr>
          <w:rFonts w:ascii="Times New Roman" w:hAnsi="Times New Roman"/>
          <w:bCs/>
          <w:iCs/>
          <w:color w:val="000000"/>
          <w:sz w:val="20"/>
          <w:szCs w:val="20"/>
          <w:lang w:bidi="en-US"/>
        </w:rPr>
        <w:t>assess the compatibility between the drug and the excipients</w:t>
      </w:r>
      <w:r w:rsidRPr="00B4071A">
        <w:rPr>
          <w:rFonts w:ascii="Times New Roman" w:hAnsi="Times New Roman"/>
          <w:bCs/>
          <w:iCs/>
          <w:color w:val="000000"/>
          <w:sz w:val="20"/>
          <w:szCs w:val="20"/>
          <w:lang w:bidi="en-US"/>
        </w:rPr>
        <w:t xml:space="preserve"> in the formulation.  IR spectra </w:t>
      </w:r>
      <w:r>
        <w:rPr>
          <w:rFonts w:ascii="Times New Roman" w:hAnsi="Times New Roman"/>
          <w:bCs/>
          <w:iCs/>
          <w:color w:val="000000"/>
          <w:sz w:val="20"/>
          <w:szCs w:val="20"/>
          <w:lang w:bidi="en-US"/>
        </w:rPr>
        <w:t>were recorded using the KBr pellet</w:t>
      </w:r>
      <w:r w:rsidRPr="00B4071A">
        <w:rPr>
          <w:rFonts w:ascii="Times New Roman" w:hAnsi="Times New Roman"/>
          <w:bCs/>
          <w:iCs/>
          <w:color w:val="000000"/>
          <w:sz w:val="20"/>
          <w:szCs w:val="20"/>
          <w:lang w:bidi="en-US"/>
        </w:rPr>
        <w:t xml:space="preserve"> approach on FTIR in the wavelength range of 4000 to 400 cm</w:t>
      </w:r>
      <w:r w:rsidRPr="00B4071A">
        <w:rPr>
          <w:rFonts w:ascii="Times New Roman" w:hAnsi="Times New Roman"/>
          <w:bCs/>
          <w:iCs/>
          <w:color w:val="000000"/>
          <w:sz w:val="20"/>
          <w:szCs w:val="20"/>
          <w:vertAlign w:val="superscript"/>
          <w:lang w:bidi="en-US"/>
        </w:rPr>
        <w:t>-1</w:t>
      </w:r>
      <w:r w:rsidRPr="00B4071A">
        <w:rPr>
          <w:rFonts w:ascii="Times New Roman" w:hAnsi="Times New Roman"/>
          <w:bCs/>
          <w:iCs/>
          <w:color w:val="000000"/>
          <w:sz w:val="20"/>
          <w:szCs w:val="20"/>
          <w:lang w:bidi="en-US"/>
        </w:rPr>
        <w:t>. The spectra of the drugs, polymers, and their physical combinations were compared.</w:t>
      </w:r>
    </w:p>
    <w:p w14:paraId="2CEFD454" w14:textId="58C4A6F5" w:rsidR="00B4071A" w:rsidRPr="00B4071A" w:rsidRDefault="00B4071A" w:rsidP="009A3F9B">
      <w:pPr>
        <w:autoSpaceDE w:val="0"/>
        <w:autoSpaceDN w:val="0"/>
        <w:adjustRightInd w:val="0"/>
        <w:spacing w:line="240" w:lineRule="auto"/>
        <w:rPr>
          <w:rFonts w:ascii="Times New Roman" w:hAnsi="Times New Roman"/>
          <w:bCs/>
          <w:iCs/>
          <w:color w:val="000000"/>
          <w:sz w:val="20"/>
          <w:szCs w:val="20"/>
          <w:lang w:bidi="en-US"/>
        </w:rPr>
      </w:pPr>
      <w:r w:rsidRPr="00B4071A">
        <w:rPr>
          <w:rFonts w:ascii="Times New Roman" w:hAnsi="Times New Roman"/>
          <w:bCs/>
          <w:iCs/>
          <w:color w:val="000000"/>
          <w:sz w:val="20"/>
          <w:szCs w:val="20"/>
          <w:lang w:bidi="en-US"/>
        </w:rPr>
        <w:t xml:space="preserve"> </w:t>
      </w:r>
    </w:p>
    <w:p w14:paraId="07B16EE3" w14:textId="77777777" w:rsidR="00B4071A" w:rsidRPr="00B4071A" w:rsidRDefault="00B4071A" w:rsidP="00B4071A">
      <w:pPr>
        <w:autoSpaceDE w:val="0"/>
        <w:autoSpaceDN w:val="0"/>
        <w:adjustRightInd w:val="0"/>
        <w:rPr>
          <w:rFonts w:ascii="Times New Roman" w:hAnsi="Times New Roman"/>
          <w:b/>
          <w:bCs/>
          <w:i/>
          <w:color w:val="000000"/>
          <w:sz w:val="20"/>
          <w:szCs w:val="20"/>
          <w:lang w:bidi="en-US"/>
        </w:rPr>
      </w:pPr>
      <w:r w:rsidRPr="00B4071A">
        <w:rPr>
          <w:rFonts w:ascii="Times New Roman" w:hAnsi="Times New Roman"/>
          <w:b/>
          <w:bCs/>
          <w:i/>
          <w:color w:val="000000"/>
          <w:sz w:val="20"/>
          <w:szCs w:val="20"/>
          <w:lang w:bidi="en-US"/>
        </w:rPr>
        <w:t>Differential scanning calorimetry (DSC)</w:t>
      </w:r>
    </w:p>
    <w:p w14:paraId="3CF7C22C" w14:textId="176B1317" w:rsidR="00B4071A" w:rsidRDefault="00B4071A" w:rsidP="00B4071A">
      <w:pPr>
        <w:autoSpaceDE w:val="0"/>
        <w:autoSpaceDN w:val="0"/>
        <w:adjustRightInd w:val="0"/>
        <w:rPr>
          <w:rFonts w:ascii="Times New Roman" w:hAnsi="Times New Roman"/>
          <w:bCs/>
          <w:iCs/>
          <w:color w:val="000000"/>
          <w:sz w:val="20"/>
          <w:szCs w:val="20"/>
          <w:lang w:bidi="en-US"/>
        </w:rPr>
      </w:pPr>
      <w:r w:rsidRPr="00B4071A">
        <w:rPr>
          <w:rFonts w:ascii="Times New Roman" w:hAnsi="Times New Roman"/>
          <w:bCs/>
          <w:iCs/>
          <w:color w:val="000000"/>
          <w:sz w:val="20"/>
          <w:szCs w:val="20"/>
          <w:lang w:bidi="en-US"/>
        </w:rPr>
        <w:t xml:space="preserve">Drug and drug-loaded nanocrystals were analyzed for thermal characteristics and composition using DSC. The model </w:t>
      </w:r>
      <w:r w:rsidRPr="00B4071A">
        <w:rPr>
          <w:rFonts w:ascii="Times New Roman" w:hAnsi="Times New Roman"/>
          <w:bCs/>
          <w:iCs/>
          <w:color w:val="000000"/>
          <w:sz w:val="20"/>
          <w:szCs w:val="20"/>
          <w:lang w:bidi="en-US"/>
        </w:rPr>
        <w:t xml:space="preserve">employed was the LINSIES STP PT-1000, with a heating rate of 10℃ /min under ambient air conditions. </w:t>
      </w:r>
    </w:p>
    <w:p w14:paraId="01C80977" w14:textId="77777777" w:rsidR="009A3F9B" w:rsidRPr="00B4071A" w:rsidRDefault="009A3F9B" w:rsidP="000D3819">
      <w:pPr>
        <w:autoSpaceDE w:val="0"/>
        <w:autoSpaceDN w:val="0"/>
        <w:adjustRightInd w:val="0"/>
        <w:spacing w:line="240" w:lineRule="auto"/>
        <w:rPr>
          <w:rFonts w:ascii="Times New Roman" w:hAnsi="Times New Roman"/>
          <w:bCs/>
          <w:iCs/>
          <w:color w:val="000000"/>
          <w:sz w:val="20"/>
          <w:szCs w:val="20"/>
          <w:lang w:bidi="en-US"/>
        </w:rPr>
      </w:pPr>
    </w:p>
    <w:p w14:paraId="07E0E54F" w14:textId="77777777" w:rsidR="00B4071A" w:rsidRPr="00B4071A" w:rsidRDefault="00B4071A" w:rsidP="00B4071A">
      <w:pPr>
        <w:autoSpaceDE w:val="0"/>
        <w:autoSpaceDN w:val="0"/>
        <w:adjustRightInd w:val="0"/>
        <w:rPr>
          <w:rFonts w:ascii="Times New Roman" w:hAnsi="Times New Roman"/>
          <w:b/>
          <w:bCs/>
          <w:iCs/>
          <w:color w:val="000000"/>
          <w:sz w:val="20"/>
          <w:szCs w:val="20"/>
          <w:lang w:bidi="en-US"/>
        </w:rPr>
      </w:pPr>
      <w:r w:rsidRPr="00B4071A">
        <w:rPr>
          <w:rFonts w:ascii="Times New Roman" w:hAnsi="Times New Roman"/>
          <w:b/>
          <w:bCs/>
          <w:iCs/>
          <w:color w:val="000000"/>
          <w:sz w:val="20"/>
          <w:szCs w:val="20"/>
          <w:lang w:bidi="en-US"/>
        </w:rPr>
        <w:t>Physical state characterization using XRD:</w:t>
      </w:r>
    </w:p>
    <w:p w14:paraId="59C9BA93" w14:textId="721FBEDE" w:rsidR="00B4071A" w:rsidRDefault="00B4071A" w:rsidP="00B4071A">
      <w:pPr>
        <w:autoSpaceDE w:val="0"/>
        <w:autoSpaceDN w:val="0"/>
        <w:adjustRightInd w:val="0"/>
        <w:rPr>
          <w:rFonts w:ascii="Times New Roman" w:hAnsi="Times New Roman"/>
          <w:bCs/>
          <w:iCs/>
          <w:color w:val="000000"/>
          <w:sz w:val="20"/>
          <w:szCs w:val="20"/>
          <w:lang w:bidi="en-US"/>
        </w:rPr>
      </w:pPr>
      <w:r w:rsidRPr="00B4071A">
        <w:rPr>
          <w:rFonts w:ascii="Times New Roman" w:hAnsi="Times New Roman"/>
          <w:bCs/>
          <w:iCs/>
          <w:color w:val="000000"/>
          <w:sz w:val="20"/>
          <w:szCs w:val="20"/>
          <w:lang w:bidi="en-US"/>
        </w:rPr>
        <w:t xml:space="preserve">The Physical state of the nanocrystals was examined using </w:t>
      </w:r>
      <w:r w:rsidR="009A3F9B">
        <w:rPr>
          <w:rFonts w:ascii="Times New Roman" w:hAnsi="Times New Roman"/>
          <w:bCs/>
          <w:iCs/>
          <w:color w:val="000000"/>
          <w:sz w:val="20"/>
          <w:szCs w:val="20"/>
          <w:lang w:bidi="en-US"/>
        </w:rPr>
        <w:t>X-ray</w:t>
      </w:r>
      <w:r w:rsidRPr="00B4071A">
        <w:rPr>
          <w:rFonts w:ascii="Times New Roman" w:hAnsi="Times New Roman"/>
          <w:bCs/>
          <w:iCs/>
          <w:color w:val="000000"/>
          <w:sz w:val="20"/>
          <w:szCs w:val="20"/>
          <w:lang w:bidi="en-US"/>
        </w:rPr>
        <w:t xml:space="preserve"> diffraction (XRD).</w:t>
      </w:r>
    </w:p>
    <w:p w14:paraId="46EA4409" w14:textId="77777777" w:rsidR="009A3F9B" w:rsidRPr="00B4071A" w:rsidRDefault="009A3F9B" w:rsidP="000D3819">
      <w:pPr>
        <w:autoSpaceDE w:val="0"/>
        <w:autoSpaceDN w:val="0"/>
        <w:adjustRightInd w:val="0"/>
        <w:spacing w:line="240" w:lineRule="auto"/>
        <w:rPr>
          <w:rFonts w:ascii="Times New Roman" w:hAnsi="Times New Roman"/>
          <w:bCs/>
          <w:iCs/>
          <w:color w:val="000000"/>
          <w:sz w:val="20"/>
          <w:szCs w:val="20"/>
          <w:lang w:bidi="en-US"/>
        </w:rPr>
      </w:pPr>
    </w:p>
    <w:p w14:paraId="2B07800E" w14:textId="77777777" w:rsidR="00B4071A" w:rsidRPr="00B4071A" w:rsidRDefault="00B4071A" w:rsidP="00B4071A">
      <w:pPr>
        <w:autoSpaceDE w:val="0"/>
        <w:autoSpaceDN w:val="0"/>
        <w:adjustRightInd w:val="0"/>
        <w:rPr>
          <w:rFonts w:ascii="Times New Roman" w:hAnsi="Times New Roman"/>
          <w:b/>
          <w:bCs/>
          <w:iCs/>
          <w:color w:val="000000"/>
          <w:sz w:val="20"/>
          <w:szCs w:val="20"/>
          <w:lang w:bidi="en-US"/>
        </w:rPr>
      </w:pPr>
      <w:r w:rsidRPr="00B4071A">
        <w:rPr>
          <w:rFonts w:ascii="Times New Roman" w:hAnsi="Times New Roman"/>
          <w:b/>
          <w:bCs/>
          <w:i/>
          <w:iCs/>
          <w:color w:val="000000"/>
          <w:sz w:val="20"/>
          <w:szCs w:val="20"/>
          <w:lang w:bidi="en-US"/>
        </w:rPr>
        <w:t>In vitro</w:t>
      </w:r>
      <w:r w:rsidRPr="00B4071A">
        <w:rPr>
          <w:rFonts w:ascii="Times New Roman" w:hAnsi="Times New Roman"/>
          <w:b/>
          <w:bCs/>
          <w:iCs/>
          <w:color w:val="000000"/>
          <w:sz w:val="20"/>
          <w:szCs w:val="20"/>
          <w:lang w:bidi="en-US"/>
        </w:rPr>
        <w:t xml:space="preserve"> drug release from nanocrystals:</w:t>
      </w:r>
    </w:p>
    <w:p w14:paraId="59C86D14" w14:textId="2440E1B7" w:rsidR="00B4071A" w:rsidRDefault="00B4071A" w:rsidP="00B4071A">
      <w:pPr>
        <w:autoSpaceDE w:val="0"/>
        <w:autoSpaceDN w:val="0"/>
        <w:adjustRightInd w:val="0"/>
        <w:rPr>
          <w:rFonts w:ascii="Times New Roman" w:hAnsi="Times New Roman"/>
          <w:bCs/>
          <w:iCs/>
          <w:color w:val="000000"/>
          <w:sz w:val="20"/>
          <w:szCs w:val="20"/>
          <w:lang w:bidi="en-US"/>
        </w:rPr>
      </w:pPr>
      <w:proofErr w:type="spellStart"/>
      <w:r w:rsidRPr="00B4071A">
        <w:rPr>
          <w:rFonts w:ascii="Times New Roman" w:hAnsi="Times New Roman"/>
          <w:bCs/>
          <w:iCs/>
          <w:color w:val="000000"/>
          <w:sz w:val="20"/>
          <w:szCs w:val="20"/>
          <w:lang w:bidi="en-US"/>
        </w:rPr>
        <w:t>Azelnidipine</w:t>
      </w:r>
      <w:proofErr w:type="spellEnd"/>
      <w:r w:rsidRPr="00B4071A">
        <w:rPr>
          <w:rFonts w:ascii="Times New Roman" w:hAnsi="Times New Roman"/>
          <w:bCs/>
          <w:iCs/>
          <w:color w:val="000000"/>
          <w:sz w:val="20"/>
          <w:szCs w:val="20"/>
          <w:lang w:bidi="en-US"/>
        </w:rPr>
        <w:t xml:space="preserve"> and </w:t>
      </w:r>
      <w:proofErr w:type="spellStart"/>
      <w:r w:rsidRPr="00B4071A">
        <w:rPr>
          <w:rFonts w:ascii="Times New Roman" w:hAnsi="Times New Roman"/>
          <w:bCs/>
          <w:iCs/>
          <w:color w:val="000000"/>
          <w:sz w:val="20"/>
          <w:szCs w:val="20"/>
          <w:lang w:bidi="en-US"/>
        </w:rPr>
        <w:t>Azelnidipine</w:t>
      </w:r>
      <w:proofErr w:type="spellEnd"/>
      <w:r w:rsidRPr="00B4071A">
        <w:rPr>
          <w:rFonts w:ascii="Times New Roman" w:hAnsi="Times New Roman"/>
          <w:bCs/>
          <w:iCs/>
          <w:color w:val="000000"/>
          <w:sz w:val="20"/>
          <w:szCs w:val="20"/>
          <w:lang w:bidi="en-US"/>
        </w:rPr>
        <w:t xml:space="preserve"> nanocrystals were tested for in vitro drug release utilizing a USP type I dissolution apparatus (basket type). The dissolution medium consisted of 900 </w:t>
      </w:r>
      <w:r w:rsidR="009A3F9B">
        <w:rPr>
          <w:rFonts w:ascii="Times New Roman" w:hAnsi="Times New Roman"/>
          <w:bCs/>
          <w:iCs/>
          <w:color w:val="000000"/>
          <w:sz w:val="20"/>
          <w:szCs w:val="20"/>
          <w:lang w:bidi="en-US"/>
        </w:rPr>
        <w:t xml:space="preserve">mL of phosphate buffer at pH </w:t>
      </w:r>
      <w:r w:rsidRPr="00B4071A">
        <w:rPr>
          <w:rFonts w:ascii="Times New Roman" w:hAnsi="Times New Roman"/>
          <w:bCs/>
          <w:iCs/>
          <w:color w:val="000000"/>
          <w:sz w:val="20"/>
          <w:szCs w:val="20"/>
          <w:lang w:bidi="en-US"/>
        </w:rPr>
        <w:t xml:space="preserve">6.8. The median temperature was maintained at </w:t>
      </w:r>
      <w:r w:rsidR="009A3F9B">
        <w:rPr>
          <w:rFonts w:ascii="Times New Roman" w:hAnsi="Times New Roman"/>
          <w:bCs/>
          <w:iCs/>
          <w:color w:val="000000"/>
          <w:sz w:val="20"/>
          <w:szCs w:val="20"/>
          <w:lang w:bidi="en-US"/>
        </w:rPr>
        <w:t>37 ± 0.5 °C</w:t>
      </w:r>
      <w:r w:rsidRPr="00B4071A">
        <w:rPr>
          <w:rFonts w:ascii="Times New Roman" w:hAnsi="Times New Roman"/>
          <w:bCs/>
          <w:iCs/>
          <w:color w:val="000000"/>
          <w:sz w:val="20"/>
          <w:szCs w:val="20"/>
          <w:lang w:bidi="en-US"/>
        </w:rPr>
        <w:t>. At different time intervals (0.25, 0.5, 1, 2, 4, 6, 8, 10, 12 h), 50 µL of material was withdrawn, centrifuged</w:t>
      </w:r>
      <w:r w:rsidR="009A3F9B">
        <w:rPr>
          <w:rFonts w:ascii="Times New Roman" w:hAnsi="Times New Roman"/>
          <w:bCs/>
          <w:iCs/>
          <w:color w:val="000000"/>
          <w:sz w:val="20"/>
          <w:szCs w:val="20"/>
          <w:lang w:bidi="en-US"/>
        </w:rPr>
        <w:t>,</w:t>
      </w:r>
      <w:r w:rsidRPr="00B4071A">
        <w:rPr>
          <w:rFonts w:ascii="Times New Roman" w:hAnsi="Times New Roman"/>
          <w:bCs/>
          <w:iCs/>
          <w:color w:val="000000"/>
          <w:sz w:val="20"/>
          <w:szCs w:val="20"/>
          <w:lang w:bidi="en-US"/>
        </w:rPr>
        <w:t xml:space="preserve"> and filtered using Whatman filter paper. The same amount of sample was used to replace the fresh dissolving media each time. Samples were examined at 256 nm in 0.1 N hydrochloric acid and 376 nm in phosphate buffer</w:t>
      </w:r>
      <w:r w:rsidRPr="00B4071A">
        <w:rPr>
          <w:rFonts w:ascii="Times New Roman" w:hAnsi="Times New Roman"/>
          <w:b/>
          <w:bCs/>
          <w:iCs/>
          <w:color w:val="000000"/>
          <w:sz w:val="20"/>
          <w:szCs w:val="20"/>
          <w:lang w:bidi="en-US"/>
        </w:rPr>
        <w:t>.</w:t>
      </w:r>
      <w:r w:rsidRPr="00B4071A">
        <w:rPr>
          <w:rFonts w:ascii="Times New Roman" w:hAnsi="Times New Roman"/>
          <w:b/>
          <w:bCs/>
          <w:iCs/>
          <w:color w:val="000000"/>
          <w:sz w:val="20"/>
          <w:szCs w:val="20"/>
          <w:lang w:bidi="en-US"/>
        </w:rPr>
        <w:br/>
      </w:r>
      <w:r w:rsidRPr="00B4071A">
        <w:rPr>
          <w:rFonts w:ascii="Times New Roman" w:hAnsi="Times New Roman"/>
          <w:bCs/>
          <w:iCs/>
          <w:color w:val="000000"/>
          <w:sz w:val="20"/>
          <w:szCs w:val="20"/>
          <w:lang w:bidi="en-US"/>
        </w:rPr>
        <w:t xml:space="preserve"> </w:t>
      </w:r>
      <w:r w:rsidR="009A3F9B">
        <w:rPr>
          <w:rFonts w:ascii="Times New Roman" w:hAnsi="Times New Roman"/>
          <w:bCs/>
          <w:iCs/>
          <w:color w:val="000000"/>
          <w:sz w:val="20"/>
          <w:szCs w:val="20"/>
          <w:lang w:bidi="en-US"/>
        </w:rPr>
        <w:t xml:space="preserve">A </w:t>
      </w:r>
      <w:r w:rsidRPr="00B4071A">
        <w:rPr>
          <w:rFonts w:ascii="Times New Roman" w:hAnsi="Times New Roman"/>
          <w:bCs/>
          <w:iCs/>
          <w:color w:val="000000"/>
          <w:sz w:val="20"/>
          <w:szCs w:val="20"/>
          <w:lang w:bidi="en-US"/>
        </w:rPr>
        <w:t>UV spectrophotometer was used to determine the drug concentrations in the samples.</w:t>
      </w:r>
      <w:r w:rsidR="009A3F9B">
        <w:rPr>
          <w:rFonts w:ascii="Times New Roman" w:hAnsi="Times New Roman"/>
          <w:bCs/>
          <w:iCs/>
          <w:color w:val="000000"/>
          <w:sz w:val="20"/>
          <w:szCs w:val="20"/>
          <w:lang w:bidi="en-US"/>
        </w:rPr>
        <w:t xml:space="preserve"> </w:t>
      </w:r>
      <w:r w:rsidRPr="00B4071A">
        <w:rPr>
          <w:rFonts w:ascii="Times New Roman" w:hAnsi="Times New Roman"/>
          <w:bCs/>
          <w:iCs/>
          <w:color w:val="000000"/>
          <w:sz w:val="20"/>
          <w:szCs w:val="20"/>
          <w:lang w:bidi="en-US"/>
        </w:rPr>
        <w:t xml:space="preserve">The cumulative drug release was determined [11]. </w:t>
      </w:r>
    </w:p>
    <w:p w14:paraId="681FF827" w14:textId="77777777" w:rsidR="009A3F9B" w:rsidRPr="00B4071A" w:rsidRDefault="009A3F9B" w:rsidP="009A3F9B">
      <w:pPr>
        <w:autoSpaceDE w:val="0"/>
        <w:autoSpaceDN w:val="0"/>
        <w:adjustRightInd w:val="0"/>
        <w:spacing w:line="240" w:lineRule="auto"/>
        <w:rPr>
          <w:rFonts w:ascii="Times New Roman" w:hAnsi="Times New Roman"/>
          <w:bCs/>
          <w:iCs/>
          <w:color w:val="000000"/>
          <w:sz w:val="20"/>
          <w:szCs w:val="20"/>
          <w:lang w:bidi="en-US"/>
        </w:rPr>
      </w:pPr>
    </w:p>
    <w:p w14:paraId="790D89DB" w14:textId="77777777" w:rsidR="00B4071A" w:rsidRPr="00B4071A" w:rsidRDefault="00B4071A" w:rsidP="00B4071A">
      <w:pPr>
        <w:autoSpaceDE w:val="0"/>
        <w:autoSpaceDN w:val="0"/>
        <w:adjustRightInd w:val="0"/>
        <w:rPr>
          <w:rFonts w:ascii="Times New Roman" w:hAnsi="Times New Roman"/>
          <w:bCs/>
          <w:iCs/>
          <w:color w:val="000000"/>
          <w:sz w:val="20"/>
          <w:szCs w:val="20"/>
          <w:lang w:bidi="en-US"/>
        </w:rPr>
      </w:pPr>
      <w:r w:rsidRPr="00B4071A">
        <w:rPr>
          <w:rFonts w:ascii="Times New Roman" w:hAnsi="Times New Roman"/>
          <w:b/>
          <w:bCs/>
          <w:iCs/>
          <w:color w:val="000000"/>
          <w:sz w:val="20"/>
          <w:szCs w:val="20"/>
          <w:lang w:bidi="en-US"/>
        </w:rPr>
        <w:t xml:space="preserve"> Statistical analysis </w:t>
      </w:r>
    </w:p>
    <w:p w14:paraId="176E7E7D" w14:textId="47C5E02D" w:rsidR="00B4071A" w:rsidRDefault="00B4071A" w:rsidP="00B4071A">
      <w:pPr>
        <w:autoSpaceDE w:val="0"/>
        <w:autoSpaceDN w:val="0"/>
        <w:adjustRightInd w:val="0"/>
        <w:rPr>
          <w:rFonts w:ascii="Times New Roman" w:hAnsi="Times New Roman"/>
          <w:bCs/>
          <w:iCs/>
          <w:color w:val="000000"/>
          <w:sz w:val="20"/>
          <w:szCs w:val="20"/>
          <w:lang w:bidi="en-US"/>
        </w:rPr>
      </w:pPr>
      <w:r w:rsidRPr="00B4071A">
        <w:rPr>
          <w:rFonts w:ascii="Times New Roman" w:hAnsi="Times New Roman"/>
          <w:bCs/>
          <w:iCs/>
          <w:color w:val="000000"/>
          <w:sz w:val="20"/>
          <w:szCs w:val="20"/>
          <w:lang w:bidi="en-US"/>
        </w:rPr>
        <w:t xml:space="preserve">A three-factor, three-level Box–Behnken Design (BBD) was employed to optimize the formulation of </w:t>
      </w:r>
      <w:proofErr w:type="spellStart"/>
      <w:r w:rsidRPr="00B4071A">
        <w:rPr>
          <w:rFonts w:ascii="Times New Roman" w:hAnsi="Times New Roman"/>
          <w:bCs/>
          <w:iCs/>
          <w:color w:val="000000"/>
          <w:sz w:val="20"/>
          <w:szCs w:val="20"/>
          <w:lang w:bidi="en-US"/>
        </w:rPr>
        <w:t>Azelnidipine</w:t>
      </w:r>
      <w:proofErr w:type="spellEnd"/>
      <w:r w:rsidRPr="00B4071A">
        <w:rPr>
          <w:rFonts w:ascii="Times New Roman" w:hAnsi="Times New Roman"/>
          <w:bCs/>
          <w:iCs/>
          <w:color w:val="000000"/>
          <w:sz w:val="20"/>
          <w:szCs w:val="20"/>
          <w:lang w:bidi="en-US"/>
        </w:rPr>
        <w:t xml:space="preserve"> nanocrystals. The experimental design was generated and </w:t>
      </w:r>
      <w:r w:rsidRPr="00B4071A">
        <w:rPr>
          <w:rFonts w:ascii="Times New Roman" w:hAnsi="Times New Roman"/>
          <w:bCs/>
          <w:iCs/>
          <w:color w:val="000000"/>
          <w:sz w:val="20"/>
          <w:szCs w:val="20"/>
          <w:lang w:bidi="en-US"/>
        </w:rPr>
        <w:lastRenderedPageBreak/>
        <w:t>analyzed using Design-Expert® software (Stat-Ease Inc., Minneapolis, USA). The independent variables selected were PVP K30 concentration (A), Sodium lauryl sulfate (B), and homogenization speed (C), each studied at three coded levels (−1, 0, +1). The dependent variables (responses) were mean particle size (Y₁), polydispersity index (Y₂), and zeta potential (Y₃).</w:t>
      </w:r>
    </w:p>
    <w:p w14:paraId="0D35F438" w14:textId="77777777" w:rsidR="00562C4D" w:rsidRPr="00B4071A" w:rsidRDefault="00562C4D" w:rsidP="00240B6D">
      <w:pPr>
        <w:autoSpaceDE w:val="0"/>
        <w:autoSpaceDN w:val="0"/>
        <w:adjustRightInd w:val="0"/>
        <w:spacing w:line="240" w:lineRule="auto"/>
        <w:rPr>
          <w:rFonts w:ascii="Times New Roman" w:hAnsi="Times New Roman"/>
          <w:bCs/>
          <w:iCs/>
          <w:color w:val="000000"/>
          <w:sz w:val="20"/>
          <w:szCs w:val="20"/>
          <w:lang w:bidi="en-US"/>
        </w:rPr>
      </w:pPr>
    </w:p>
    <w:p w14:paraId="1A58BE47" w14:textId="54ABEE5B" w:rsidR="00B4071A" w:rsidRPr="00B4071A" w:rsidRDefault="00B4071A" w:rsidP="00B4071A">
      <w:pPr>
        <w:autoSpaceDE w:val="0"/>
        <w:autoSpaceDN w:val="0"/>
        <w:adjustRightInd w:val="0"/>
        <w:rPr>
          <w:rFonts w:ascii="Times New Roman" w:hAnsi="Times New Roman"/>
          <w:bCs/>
          <w:iCs/>
          <w:color w:val="000000"/>
          <w:sz w:val="20"/>
          <w:szCs w:val="20"/>
          <w:lang w:bidi="en-US"/>
        </w:rPr>
      </w:pPr>
      <w:r w:rsidRPr="00B4071A">
        <w:rPr>
          <w:rFonts w:ascii="Times New Roman" w:hAnsi="Times New Roman"/>
          <w:bCs/>
          <w:iCs/>
          <w:color w:val="000000"/>
          <w:sz w:val="20"/>
          <w:szCs w:val="20"/>
          <w:lang w:bidi="en-US"/>
        </w:rPr>
        <w:t>The obtained data were fitted to a second-order polynomial (2FI) model, and statistical analysis was performed using analysis of variance (ANOVA) to evaluate the significance of main, interaction, and quadratic terms. Model adequacy was assessed using parameters such as F-value, p-value, correlation coefficient (R²), adjusted R², predicted R², and adequate precision.</w:t>
      </w:r>
      <w:r w:rsidR="00562C4D">
        <w:rPr>
          <w:rFonts w:ascii="Times New Roman" w:hAnsi="Times New Roman"/>
          <w:bCs/>
          <w:iCs/>
          <w:color w:val="000000"/>
          <w:sz w:val="20"/>
          <w:szCs w:val="20"/>
          <w:lang w:bidi="en-US"/>
        </w:rPr>
        <w:t xml:space="preserve"> </w:t>
      </w:r>
      <w:r w:rsidRPr="00B4071A">
        <w:rPr>
          <w:rFonts w:ascii="Times New Roman" w:hAnsi="Times New Roman"/>
          <w:bCs/>
          <w:iCs/>
          <w:color w:val="000000"/>
          <w:sz w:val="20"/>
          <w:szCs w:val="20"/>
          <w:lang w:bidi="en-US"/>
        </w:rPr>
        <w:t>Three-dimensional response surface and contour plots were generated to visualize the interactive effects of formulation variables on each response and to identify the optimized formulation conditions. The optimized batch was further characterized for physicochemical properties and compared with the predicted model values to validate the design.</w:t>
      </w:r>
    </w:p>
    <w:p w14:paraId="2E26ACA2" w14:textId="298E9D97" w:rsidR="00CB782B" w:rsidRDefault="00CB782B" w:rsidP="00240B6D">
      <w:pPr>
        <w:autoSpaceDE w:val="0"/>
        <w:autoSpaceDN w:val="0"/>
        <w:adjustRightInd w:val="0"/>
        <w:spacing w:line="240" w:lineRule="auto"/>
        <w:rPr>
          <w:rFonts w:ascii="Times New Roman" w:hAnsi="Times New Roman"/>
          <w:bCs/>
          <w:iCs/>
          <w:color w:val="000000"/>
          <w:sz w:val="20"/>
          <w:szCs w:val="20"/>
          <w:lang w:val="en-IN" w:bidi="en-US"/>
        </w:rPr>
      </w:pPr>
    </w:p>
    <w:p w14:paraId="65D53972" w14:textId="2C007DD5" w:rsidR="00562C4D" w:rsidRPr="00562C4D" w:rsidRDefault="00562C4D" w:rsidP="00562C4D">
      <w:pPr>
        <w:pStyle w:val="Heading1"/>
      </w:pPr>
      <w:r w:rsidRPr="00562C4D">
        <w:t>RESULTS AND DISCUSSION</w:t>
      </w:r>
    </w:p>
    <w:p w14:paraId="4009C153" w14:textId="441181EF" w:rsidR="00562C4D" w:rsidRPr="00562C4D" w:rsidRDefault="00562C4D" w:rsidP="00562C4D">
      <w:pPr>
        <w:autoSpaceDE w:val="0"/>
        <w:autoSpaceDN w:val="0"/>
        <w:adjustRightInd w:val="0"/>
        <w:rPr>
          <w:rFonts w:ascii="Times New Roman" w:hAnsi="Times New Roman"/>
          <w:b/>
          <w:bCs/>
          <w:iCs/>
          <w:color w:val="000000"/>
          <w:sz w:val="20"/>
          <w:szCs w:val="20"/>
          <w:lang w:bidi="en-US"/>
        </w:rPr>
      </w:pPr>
      <w:r w:rsidRPr="00562C4D">
        <w:rPr>
          <w:rFonts w:ascii="Times New Roman" w:hAnsi="Times New Roman"/>
          <w:b/>
          <w:bCs/>
          <w:iCs/>
          <w:color w:val="000000"/>
          <w:sz w:val="20"/>
          <w:szCs w:val="20"/>
          <w:lang w:bidi="en-US"/>
        </w:rPr>
        <w:t>Characterization of nanocrystal</w:t>
      </w:r>
    </w:p>
    <w:p w14:paraId="514A711B" w14:textId="549AB8F1" w:rsidR="00562C4D" w:rsidRPr="00562C4D" w:rsidRDefault="00562C4D" w:rsidP="00562C4D">
      <w:pPr>
        <w:autoSpaceDE w:val="0"/>
        <w:autoSpaceDN w:val="0"/>
        <w:adjustRightInd w:val="0"/>
        <w:rPr>
          <w:rFonts w:ascii="Times New Roman" w:hAnsi="Times New Roman"/>
          <w:bCs/>
          <w:iCs/>
          <w:color w:val="000000"/>
          <w:sz w:val="20"/>
          <w:szCs w:val="20"/>
          <w:lang w:bidi="en-US"/>
        </w:rPr>
      </w:pPr>
      <w:r w:rsidRPr="00562C4D">
        <w:rPr>
          <w:rFonts w:ascii="Times New Roman" w:hAnsi="Times New Roman"/>
          <w:b/>
          <w:bCs/>
          <w:iCs/>
          <w:color w:val="000000"/>
          <w:sz w:val="20"/>
          <w:szCs w:val="20"/>
          <w:lang w:bidi="en-US"/>
        </w:rPr>
        <w:t>UV spectroscopy</w:t>
      </w:r>
      <w:r w:rsidRPr="00562C4D">
        <w:rPr>
          <w:rFonts w:ascii="Times New Roman" w:hAnsi="Times New Roman"/>
          <w:bCs/>
          <w:iCs/>
          <w:color w:val="000000"/>
          <w:sz w:val="20"/>
          <w:szCs w:val="20"/>
          <w:lang w:bidi="en-US"/>
        </w:rPr>
        <w:t xml:space="preserve"> </w:t>
      </w:r>
    </w:p>
    <w:p w14:paraId="2FE1FE7D" w14:textId="5F8D1D6F" w:rsidR="00562C4D" w:rsidRPr="00562C4D" w:rsidRDefault="00562C4D" w:rsidP="00562C4D">
      <w:pPr>
        <w:autoSpaceDE w:val="0"/>
        <w:autoSpaceDN w:val="0"/>
        <w:adjustRightInd w:val="0"/>
        <w:rPr>
          <w:rFonts w:ascii="Times New Roman" w:hAnsi="Times New Roman"/>
          <w:bCs/>
          <w:iCs/>
          <w:color w:val="000000"/>
          <w:sz w:val="20"/>
          <w:szCs w:val="20"/>
          <w:lang w:bidi="en-US"/>
        </w:rPr>
      </w:pPr>
      <w:r w:rsidRPr="00562C4D">
        <w:rPr>
          <w:rFonts w:ascii="Times New Roman" w:hAnsi="Times New Roman"/>
          <w:bCs/>
          <w:iCs/>
          <w:color w:val="000000"/>
          <w:sz w:val="20"/>
          <w:szCs w:val="20"/>
          <w:lang w:bidi="en-US"/>
        </w:rPr>
        <w:t>The spectra of nanocrystals showed an absorption peak in the 250-300 nm range</w:t>
      </w:r>
      <w:r w:rsidR="00C14E42">
        <w:rPr>
          <w:rFonts w:ascii="Times New Roman" w:hAnsi="Times New Roman"/>
          <w:bCs/>
          <w:iCs/>
          <w:color w:val="000000"/>
          <w:sz w:val="20"/>
          <w:szCs w:val="20"/>
          <w:lang w:bidi="en-US"/>
        </w:rPr>
        <w:t xml:space="preserve">. </w:t>
      </w:r>
      <w:proofErr w:type="spellStart"/>
      <w:r w:rsidR="00C14E42">
        <w:rPr>
          <w:rFonts w:ascii="Times New Roman" w:hAnsi="Times New Roman"/>
          <w:bCs/>
          <w:iCs/>
          <w:color w:val="000000"/>
          <w:sz w:val="20"/>
          <w:szCs w:val="20"/>
          <w:lang w:bidi="en-US"/>
        </w:rPr>
        <w:t>Azelnidipine</w:t>
      </w:r>
      <w:proofErr w:type="spellEnd"/>
      <w:r w:rsidR="00C14E42">
        <w:rPr>
          <w:rFonts w:ascii="Times New Roman" w:hAnsi="Times New Roman"/>
          <w:bCs/>
          <w:iCs/>
          <w:color w:val="000000"/>
          <w:sz w:val="20"/>
          <w:szCs w:val="20"/>
          <w:lang w:bidi="en-US"/>
        </w:rPr>
        <w:t xml:space="preserve"> (Drug) peak was found at 256 nm,</w:t>
      </w:r>
      <w:r w:rsidRPr="00562C4D">
        <w:rPr>
          <w:rFonts w:ascii="Times New Roman" w:hAnsi="Times New Roman"/>
          <w:b/>
          <w:bCs/>
          <w:iCs/>
          <w:color w:val="000000"/>
          <w:sz w:val="20"/>
          <w:szCs w:val="20"/>
          <w:lang w:bidi="en-US"/>
        </w:rPr>
        <w:t xml:space="preserve"> </w:t>
      </w:r>
      <w:r w:rsidRPr="00562C4D">
        <w:rPr>
          <w:rFonts w:ascii="Times New Roman" w:hAnsi="Times New Roman"/>
          <w:bCs/>
          <w:iCs/>
          <w:color w:val="000000"/>
          <w:sz w:val="20"/>
          <w:szCs w:val="20"/>
          <w:lang w:bidi="en-US"/>
        </w:rPr>
        <w:t xml:space="preserve">indicating pure </w:t>
      </w:r>
      <w:proofErr w:type="spellStart"/>
      <w:r w:rsidRPr="00562C4D">
        <w:rPr>
          <w:rFonts w:ascii="Times New Roman" w:hAnsi="Times New Roman"/>
          <w:bCs/>
          <w:iCs/>
          <w:color w:val="000000"/>
          <w:sz w:val="20"/>
          <w:szCs w:val="20"/>
          <w:lang w:bidi="en-US"/>
        </w:rPr>
        <w:t>Azelnidipine</w:t>
      </w:r>
      <w:proofErr w:type="spellEnd"/>
      <w:r w:rsidRPr="00562C4D">
        <w:rPr>
          <w:rFonts w:ascii="Times New Roman" w:hAnsi="Times New Roman"/>
          <w:bCs/>
          <w:iCs/>
          <w:color w:val="000000"/>
          <w:sz w:val="20"/>
          <w:szCs w:val="20"/>
          <w:lang w:bidi="en-US"/>
        </w:rPr>
        <w:t xml:space="preserve"> </w:t>
      </w:r>
      <w:r w:rsidRPr="00562C4D">
        <w:rPr>
          <w:rFonts w:ascii="Times New Roman" w:hAnsi="Times New Roman"/>
          <w:iCs/>
          <w:color w:val="000000"/>
          <w:sz w:val="20"/>
          <w:szCs w:val="20"/>
          <w:lang w:bidi="en-US"/>
        </w:rPr>
        <w:t xml:space="preserve">(Figure 1). </w:t>
      </w:r>
    </w:p>
    <w:p w14:paraId="0BECC78C" w14:textId="77777777" w:rsidR="00562C4D" w:rsidRPr="00562C4D" w:rsidRDefault="00562C4D" w:rsidP="00C14E42">
      <w:pPr>
        <w:autoSpaceDE w:val="0"/>
        <w:autoSpaceDN w:val="0"/>
        <w:adjustRightInd w:val="0"/>
        <w:spacing w:line="240" w:lineRule="auto"/>
        <w:rPr>
          <w:rFonts w:ascii="Times New Roman" w:hAnsi="Times New Roman"/>
          <w:bCs/>
          <w:iCs/>
          <w:color w:val="000000"/>
          <w:sz w:val="20"/>
          <w:szCs w:val="20"/>
          <w:lang w:bidi="en-US"/>
        </w:rPr>
      </w:pPr>
      <w:r w:rsidRPr="00562C4D">
        <w:rPr>
          <w:rFonts w:ascii="Times New Roman" w:hAnsi="Times New Roman"/>
          <w:bCs/>
          <w:iCs/>
          <w:noProof/>
          <w:color w:val="000000"/>
          <w:sz w:val="20"/>
          <w:szCs w:val="20"/>
          <w:lang w:bidi="en-US"/>
        </w:rPr>
        <w:drawing>
          <wp:inline distT="0" distB="0" distL="0" distR="0" wp14:anchorId="4E9F8F2C" wp14:editId="0F21997A">
            <wp:extent cx="3260090" cy="1885507"/>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3322" r="3411"/>
                    <a:stretch/>
                  </pic:blipFill>
                  <pic:spPr bwMode="auto">
                    <a:xfrm>
                      <a:off x="0" y="0"/>
                      <a:ext cx="3285888" cy="1900428"/>
                    </a:xfrm>
                    <a:prstGeom prst="rect">
                      <a:avLst/>
                    </a:prstGeom>
                    <a:ln>
                      <a:noFill/>
                    </a:ln>
                    <a:extLst>
                      <a:ext uri="{53640926-AAD7-44D8-BBD7-CCE9431645EC}">
                        <a14:shadowObscured xmlns:a14="http://schemas.microsoft.com/office/drawing/2010/main"/>
                      </a:ext>
                    </a:extLst>
                  </pic:spPr>
                </pic:pic>
              </a:graphicData>
            </a:graphic>
          </wp:inline>
        </w:drawing>
      </w:r>
    </w:p>
    <w:p w14:paraId="15AFF9F0" w14:textId="6947CDFE" w:rsidR="00562C4D" w:rsidRDefault="00562C4D" w:rsidP="00C14E42">
      <w:pPr>
        <w:autoSpaceDE w:val="0"/>
        <w:autoSpaceDN w:val="0"/>
        <w:adjustRightInd w:val="0"/>
        <w:spacing w:line="240" w:lineRule="auto"/>
        <w:rPr>
          <w:rFonts w:ascii="Times New Roman" w:hAnsi="Times New Roman"/>
          <w:b/>
          <w:bCs/>
          <w:iCs/>
          <w:color w:val="000000"/>
          <w:sz w:val="20"/>
          <w:szCs w:val="20"/>
          <w:lang w:bidi="en-US"/>
        </w:rPr>
      </w:pPr>
      <w:r w:rsidRPr="00562C4D">
        <w:rPr>
          <w:rFonts w:ascii="Times New Roman" w:hAnsi="Times New Roman"/>
          <w:b/>
          <w:bCs/>
          <w:iCs/>
          <w:color w:val="000000"/>
          <w:sz w:val="20"/>
          <w:szCs w:val="20"/>
          <w:lang w:bidi="en-US"/>
        </w:rPr>
        <w:t xml:space="preserve">Figure 1: UV spectrum of </w:t>
      </w:r>
      <w:proofErr w:type="spellStart"/>
      <w:r w:rsidRPr="00562C4D">
        <w:rPr>
          <w:rFonts w:ascii="Times New Roman" w:hAnsi="Times New Roman"/>
          <w:b/>
          <w:bCs/>
          <w:iCs/>
          <w:color w:val="000000"/>
          <w:sz w:val="20"/>
          <w:szCs w:val="20"/>
          <w:lang w:bidi="en-US"/>
        </w:rPr>
        <w:t>Azelnidipine</w:t>
      </w:r>
      <w:proofErr w:type="spellEnd"/>
      <w:r w:rsidRPr="00562C4D">
        <w:rPr>
          <w:rFonts w:ascii="Times New Roman" w:hAnsi="Times New Roman"/>
          <w:b/>
          <w:bCs/>
          <w:iCs/>
          <w:color w:val="000000"/>
          <w:sz w:val="20"/>
          <w:szCs w:val="20"/>
          <w:lang w:bidi="en-US"/>
        </w:rPr>
        <w:t xml:space="preserve"> nanocrystals dispersed in solvent distilled water </w:t>
      </w:r>
    </w:p>
    <w:p w14:paraId="02B689A1" w14:textId="77777777" w:rsidR="00562C4D" w:rsidRPr="00562C4D" w:rsidRDefault="00562C4D" w:rsidP="00562C4D">
      <w:pPr>
        <w:autoSpaceDE w:val="0"/>
        <w:autoSpaceDN w:val="0"/>
        <w:adjustRightInd w:val="0"/>
        <w:rPr>
          <w:rFonts w:ascii="Times New Roman" w:hAnsi="Times New Roman"/>
          <w:b/>
          <w:bCs/>
          <w:iCs/>
          <w:color w:val="000000"/>
          <w:sz w:val="20"/>
          <w:szCs w:val="20"/>
          <w:lang w:bidi="en-US"/>
        </w:rPr>
      </w:pPr>
    </w:p>
    <w:p w14:paraId="1B1428E2" w14:textId="381C9151" w:rsidR="00562C4D" w:rsidRPr="00562C4D" w:rsidRDefault="00562C4D" w:rsidP="00562C4D">
      <w:pPr>
        <w:autoSpaceDE w:val="0"/>
        <w:autoSpaceDN w:val="0"/>
        <w:adjustRightInd w:val="0"/>
        <w:rPr>
          <w:rFonts w:ascii="Times New Roman" w:hAnsi="Times New Roman"/>
          <w:b/>
          <w:bCs/>
          <w:iCs/>
          <w:color w:val="000000"/>
          <w:sz w:val="20"/>
          <w:szCs w:val="20"/>
          <w:lang w:bidi="en-US"/>
        </w:rPr>
      </w:pPr>
      <w:r w:rsidRPr="00562C4D">
        <w:rPr>
          <w:rFonts w:ascii="Times New Roman" w:hAnsi="Times New Roman"/>
          <w:b/>
          <w:bCs/>
          <w:iCs/>
          <w:color w:val="000000"/>
          <w:sz w:val="20"/>
          <w:szCs w:val="20"/>
          <w:lang w:bidi="en-US"/>
        </w:rPr>
        <w:t>Particle size, Polydispersity index (PDI)</w:t>
      </w:r>
      <w:r>
        <w:rPr>
          <w:rFonts w:ascii="Times New Roman" w:hAnsi="Times New Roman"/>
          <w:b/>
          <w:bCs/>
          <w:iCs/>
          <w:color w:val="000000"/>
          <w:sz w:val="20"/>
          <w:szCs w:val="20"/>
          <w:lang w:bidi="en-US"/>
        </w:rPr>
        <w:t>,</w:t>
      </w:r>
      <w:r w:rsidRPr="00562C4D">
        <w:rPr>
          <w:rFonts w:ascii="Times New Roman" w:hAnsi="Times New Roman"/>
          <w:b/>
          <w:bCs/>
          <w:iCs/>
          <w:color w:val="000000"/>
          <w:sz w:val="20"/>
          <w:szCs w:val="20"/>
          <w:lang w:bidi="en-US"/>
        </w:rPr>
        <w:t xml:space="preserve"> and zeta potential:</w:t>
      </w:r>
    </w:p>
    <w:p w14:paraId="6F711E85" w14:textId="78264566" w:rsidR="00562C4D" w:rsidRPr="00562C4D" w:rsidRDefault="00562C4D" w:rsidP="00562C4D">
      <w:pPr>
        <w:autoSpaceDE w:val="0"/>
        <w:autoSpaceDN w:val="0"/>
        <w:adjustRightInd w:val="0"/>
        <w:rPr>
          <w:rFonts w:ascii="Times New Roman" w:hAnsi="Times New Roman"/>
          <w:iCs/>
          <w:color w:val="000000"/>
          <w:sz w:val="20"/>
          <w:szCs w:val="20"/>
          <w:lang w:bidi="en-US"/>
        </w:rPr>
      </w:pPr>
      <w:r w:rsidRPr="00562C4D">
        <w:rPr>
          <w:rFonts w:ascii="Times New Roman" w:hAnsi="Times New Roman"/>
          <w:bCs/>
          <w:iCs/>
          <w:color w:val="000000"/>
          <w:sz w:val="20"/>
          <w:szCs w:val="20"/>
          <w:lang w:bidi="en-US"/>
        </w:rPr>
        <w:t>Determination of Particle size, PDI</w:t>
      </w:r>
      <w:r w:rsidR="00C14E42">
        <w:rPr>
          <w:rFonts w:ascii="Times New Roman" w:hAnsi="Times New Roman"/>
          <w:bCs/>
          <w:iCs/>
          <w:color w:val="000000"/>
          <w:sz w:val="20"/>
          <w:szCs w:val="20"/>
          <w:lang w:bidi="en-US"/>
        </w:rPr>
        <w:t xml:space="preserve">, and zeta potential was done using the </w:t>
      </w:r>
      <w:proofErr w:type="spellStart"/>
      <w:r w:rsidR="00C14E42">
        <w:rPr>
          <w:rFonts w:ascii="Times New Roman" w:hAnsi="Times New Roman"/>
          <w:bCs/>
          <w:iCs/>
          <w:color w:val="000000"/>
          <w:sz w:val="20"/>
          <w:szCs w:val="20"/>
          <w:lang w:bidi="en-US"/>
        </w:rPr>
        <w:t>ZetaSizer</w:t>
      </w:r>
      <w:proofErr w:type="spellEnd"/>
      <w:r w:rsidR="00C14E42">
        <w:rPr>
          <w:rFonts w:ascii="Times New Roman" w:hAnsi="Times New Roman"/>
          <w:bCs/>
          <w:iCs/>
          <w:color w:val="000000"/>
          <w:sz w:val="20"/>
          <w:szCs w:val="20"/>
          <w:lang w:bidi="en-US"/>
        </w:rPr>
        <w:t xml:space="preserve"> instrument. The particle size ranged between 119.2 and 215.6 nm, while the zeta potential ranged between -17.9 and -25.5 mV, and PDI ranged between 0.558 and</w:t>
      </w:r>
      <w:r w:rsidRPr="00562C4D">
        <w:rPr>
          <w:rFonts w:ascii="Times New Roman" w:hAnsi="Times New Roman"/>
          <w:bCs/>
          <w:iCs/>
          <w:color w:val="000000"/>
          <w:sz w:val="20"/>
          <w:szCs w:val="20"/>
          <w:lang w:bidi="en-US"/>
        </w:rPr>
        <w:t xml:space="preserve"> 0.749.  PDI of 1 indicates </w:t>
      </w:r>
      <w:r w:rsidR="00C14E42">
        <w:rPr>
          <w:rFonts w:ascii="Times New Roman" w:hAnsi="Times New Roman"/>
          <w:bCs/>
          <w:iCs/>
          <w:color w:val="000000"/>
          <w:sz w:val="20"/>
          <w:szCs w:val="20"/>
          <w:lang w:bidi="en-US"/>
        </w:rPr>
        <w:t xml:space="preserve">a </w:t>
      </w:r>
      <w:r w:rsidRPr="00562C4D">
        <w:rPr>
          <w:rFonts w:ascii="Times New Roman" w:hAnsi="Times New Roman"/>
          <w:bCs/>
          <w:iCs/>
          <w:color w:val="000000"/>
          <w:sz w:val="20"/>
          <w:szCs w:val="20"/>
          <w:lang w:bidi="en-US"/>
        </w:rPr>
        <w:t xml:space="preserve">perfectly uniform sample with all molecules having the same molecular weight. </w:t>
      </w:r>
      <w:r w:rsidR="00C14E42">
        <w:rPr>
          <w:rFonts w:ascii="Times New Roman" w:hAnsi="Times New Roman"/>
          <w:bCs/>
          <w:iCs/>
          <w:color w:val="000000"/>
          <w:sz w:val="20"/>
          <w:szCs w:val="20"/>
          <w:lang w:bidi="en-US"/>
        </w:rPr>
        <w:t xml:space="preserve">A PDI greater than 1 </w:t>
      </w:r>
      <w:r w:rsidR="00C14E42">
        <w:rPr>
          <w:rFonts w:ascii="Times New Roman" w:hAnsi="Times New Roman"/>
          <w:bCs/>
          <w:iCs/>
          <w:color w:val="000000"/>
          <w:sz w:val="20"/>
          <w:szCs w:val="20"/>
          <w:lang w:bidi="en-US"/>
        </w:rPr>
        <w:t>indicates a broader molecular-weight distribution</w:t>
      </w:r>
      <w:r w:rsidRPr="00562C4D">
        <w:rPr>
          <w:rFonts w:ascii="Times New Roman" w:hAnsi="Times New Roman"/>
          <w:bCs/>
          <w:iCs/>
          <w:color w:val="000000"/>
          <w:sz w:val="20"/>
          <w:szCs w:val="20"/>
          <w:lang w:bidi="en-US"/>
        </w:rPr>
        <w:t xml:space="preserve">. The PDI </w:t>
      </w:r>
      <w:r w:rsidR="00C14E42">
        <w:rPr>
          <w:rFonts w:ascii="Times New Roman" w:hAnsi="Times New Roman"/>
          <w:bCs/>
          <w:iCs/>
          <w:color w:val="000000"/>
          <w:sz w:val="20"/>
          <w:szCs w:val="20"/>
          <w:lang w:bidi="en-US"/>
        </w:rPr>
        <w:t>quantifies the width of the particle-size</w:t>
      </w:r>
      <w:r w:rsidRPr="00562C4D">
        <w:rPr>
          <w:rFonts w:ascii="Times New Roman" w:hAnsi="Times New Roman"/>
          <w:bCs/>
          <w:iCs/>
          <w:color w:val="000000"/>
          <w:sz w:val="20"/>
          <w:szCs w:val="20"/>
          <w:lang w:bidi="en-US"/>
        </w:rPr>
        <w:t xml:space="preserve"> distribution. PDI is </w:t>
      </w:r>
      <w:r w:rsidR="00C14E42">
        <w:rPr>
          <w:rFonts w:ascii="Times New Roman" w:hAnsi="Times New Roman"/>
          <w:bCs/>
          <w:iCs/>
          <w:color w:val="000000"/>
          <w:sz w:val="20"/>
          <w:szCs w:val="20"/>
          <w:lang w:bidi="en-US"/>
        </w:rPr>
        <w:t>the ratio of the weight-average molecular weight (Mw) to the number-average molecular weight (Mn)</w:t>
      </w:r>
      <w:r w:rsidRPr="00562C4D">
        <w:rPr>
          <w:rFonts w:ascii="Times New Roman" w:hAnsi="Times New Roman"/>
          <w:bCs/>
          <w:iCs/>
          <w:color w:val="000000"/>
          <w:sz w:val="20"/>
          <w:szCs w:val="20"/>
          <w:lang w:bidi="en-US"/>
        </w:rPr>
        <w:t xml:space="preserve">. It </w:t>
      </w:r>
      <w:r w:rsidR="00C14E42">
        <w:rPr>
          <w:rFonts w:ascii="Times New Roman" w:hAnsi="Times New Roman"/>
          <w:bCs/>
          <w:iCs/>
          <w:color w:val="000000"/>
          <w:sz w:val="20"/>
          <w:szCs w:val="20"/>
          <w:lang w:bidi="en-US"/>
        </w:rPr>
        <w:t>lacks</w:t>
      </w:r>
      <w:r w:rsidRPr="00562C4D">
        <w:rPr>
          <w:rFonts w:ascii="Times New Roman" w:hAnsi="Times New Roman"/>
          <w:bCs/>
          <w:iCs/>
          <w:color w:val="000000"/>
          <w:sz w:val="20"/>
          <w:szCs w:val="20"/>
          <w:lang w:bidi="en-US"/>
        </w:rPr>
        <w:t xml:space="preserve"> a unit of measurement </w:t>
      </w:r>
      <w:r w:rsidRPr="00562C4D">
        <w:rPr>
          <w:rFonts w:ascii="Times New Roman" w:hAnsi="Times New Roman"/>
          <w:iCs/>
          <w:color w:val="000000"/>
          <w:sz w:val="20"/>
          <w:szCs w:val="20"/>
          <w:lang w:bidi="en-US"/>
        </w:rPr>
        <w:t>[12]. The comparative particle size, PDI</w:t>
      </w:r>
      <w:r w:rsidR="00C14E42">
        <w:rPr>
          <w:rFonts w:ascii="Times New Roman" w:hAnsi="Times New Roman"/>
          <w:iCs/>
          <w:color w:val="000000"/>
          <w:sz w:val="20"/>
          <w:szCs w:val="20"/>
          <w:lang w:bidi="en-US"/>
        </w:rPr>
        <w:t>,</w:t>
      </w:r>
      <w:r w:rsidRPr="00562C4D">
        <w:rPr>
          <w:rFonts w:ascii="Times New Roman" w:hAnsi="Times New Roman"/>
          <w:iCs/>
          <w:color w:val="000000"/>
          <w:sz w:val="20"/>
          <w:szCs w:val="20"/>
          <w:lang w:bidi="en-US"/>
        </w:rPr>
        <w:t xml:space="preserve"> and zeta potential are presented in Table 2. </w:t>
      </w:r>
    </w:p>
    <w:p w14:paraId="61ACCBE6" w14:textId="1F17213D" w:rsidR="00562C4D" w:rsidRPr="00562C4D" w:rsidRDefault="00562C4D" w:rsidP="00562C4D">
      <w:pPr>
        <w:autoSpaceDE w:val="0"/>
        <w:autoSpaceDN w:val="0"/>
        <w:adjustRightInd w:val="0"/>
        <w:rPr>
          <w:rFonts w:ascii="Times New Roman" w:hAnsi="Times New Roman"/>
          <w:b/>
          <w:bCs/>
          <w:iCs/>
          <w:color w:val="000000"/>
          <w:sz w:val="20"/>
          <w:szCs w:val="20"/>
          <w:lang w:bidi="en-US"/>
        </w:rPr>
      </w:pPr>
      <w:r w:rsidRPr="00562C4D">
        <w:rPr>
          <w:rFonts w:ascii="Times New Roman" w:hAnsi="Times New Roman"/>
          <w:b/>
          <w:bCs/>
          <w:iCs/>
          <w:color w:val="000000"/>
          <w:sz w:val="20"/>
          <w:szCs w:val="20"/>
          <w:lang w:bidi="en-US"/>
        </w:rPr>
        <w:t>Table 2: Particle size</w:t>
      </w:r>
      <w:r w:rsidR="00C14E42">
        <w:rPr>
          <w:rFonts w:ascii="Times New Roman" w:hAnsi="Times New Roman"/>
          <w:b/>
          <w:bCs/>
          <w:iCs/>
          <w:color w:val="000000"/>
          <w:sz w:val="20"/>
          <w:szCs w:val="20"/>
          <w:lang w:bidi="en-US"/>
        </w:rPr>
        <w:t>,</w:t>
      </w:r>
      <w:r w:rsidRPr="00562C4D">
        <w:rPr>
          <w:rFonts w:ascii="Times New Roman" w:hAnsi="Times New Roman"/>
          <w:b/>
          <w:bCs/>
          <w:iCs/>
          <w:color w:val="000000"/>
          <w:sz w:val="20"/>
          <w:szCs w:val="20"/>
          <w:lang w:bidi="en-US"/>
        </w:rPr>
        <w:t xml:space="preserve"> PDI</w:t>
      </w:r>
      <w:r w:rsidR="00C14E42">
        <w:rPr>
          <w:rFonts w:ascii="Times New Roman" w:hAnsi="Times New Roman"/>
          <w:b/>
          <w:bCs/>
          <w:iCs/>
          <w:color w:val="000000"/>
          <w:sz w:val="20"/>
          <w:szCs w:val="20"/>
          <w:lang w:bidi="en-US"/>
        </w:rPr>
        <w:t>,</w:t>
      </w:r>
      <w:r w:rsidRPr="00562C4D">
        <w:rPr>
          <w:rFonts w:ascii="Times New Roman" w:hAnsi="Times New Roman"/>
          <w:b/>
          <w:bCs/>
          <w:iCs/>
          <w:color w:val="000000"/>
          <w:sz w:val="20"/>
          <w:szCs w:val="20"/>
          <w:lang w:bidi="en-US"/>
        </w:rPr>
        <w:t xml:space="preserve"> and zeta potential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5"/>
        <w:gridCol w:w="1310"/>
        <w:gridCol w:w="990"/>
        <w:gridCol w:w="1506"/>
      </w:tblGrid>
      <w:tr w:rsidR="00562C4D" w:rsidRPr="00562C4D" w14:paraId="67E451E4" w14:textId="77777777" w:rsidTr="00C14E42">
        <w:trPr>
          <w:trHeight w:val="288"/>
          <w:jc w:val="center"/>
        </w:trPr>
        <w:tc>
          <w:tcPr>
            <w:tcW w:w="1295" w:type="dxa"/>
            <w:vAlign w:val="center"/>
          </w:tcPr>
          <w:p w14:paraId="3D1732DC" w14:textId="77777777" w:rsidR="00562C4D" w:rsidRPr="00562C4D" w:rsidRDefault="00562C4D" w:rsidP="00C14E42">
            <w:pPr>
              <w:autoSpaceDE w:val="0"/>
              <w:autoSpaceDN w:val="0"/>
              <w:adjustRightInd w:val="0"/>
              <w:spacing w:line="240" w:lineRule="auto"/>
              <w:jc w:val="center"/>
              <w:rPr>
                <w:rFonts w:ascii="Times New Roman" w:hAnsi="Times New Roman"/>
                <w:b/>
                <w:bCs/>
                <w:iCs/>
                <w:color w:val="000000"/>
                <w:sz w:val="20"/>
                <w:szCs w:val="20"/>
                <w:lang w:bidi="en-US"/>
              </w:rPr>
            </w:pPr>
            <w:r w:rsidRPr="00562C4D">
              <w:rPr>
                <w:rFonts w:ascii="Times New Roman" w:hAnsi="Times New Roman"/>
                <w:b/>
                <w:bCs/>
                <w:iCs/>
                <w:color w:val="000000"/>
                <w:sz w:val="20"/>
                <w:szCs w:val="20"/>
                <w:lang w:bidi="en-US"/>
              </w:rPr>
              <w:t>Formulation code</w:t>
            </w:r>
          </w:p>
        </w:tc>
        <w:tc>
          <w:tcPr>
            <w:tcW w:w="1310" w:type="dxa"/>
            <w:vAlign w:val="center"/>
          </w:tcPr>
          <w:p w14:paraId="3E0708E0" w14:textId="77777777" w:rsidR="00562C4D" w:rsidRPr="00562C4D" w:rsidRDefault="00562C4D" w:rsidP="00C14E42">
            <w:pPr>
              <w:autoSpaceDE w:val="0"/>
              <w:autoSpaceDN w:val="0"/>
              <w:adjustRightInd w:val="0"/>
              <w:spacing w:line="240" w:lineRule="auto"/>
              <w:jc w:val="center"/>
              <w:rPr>
                <w:rFonts w:ascii="Times New Roman" w:hAnsi="Times New Roman"/>
                <w:b/>
                <w:bCs/>
                <w:iCs/>
                <w:color w:val="000000"/>
                <w:sz w:val="20"/>
                <w:szCs w:val="20"/>
                <w:lang w:bidi="en-US"/>
              </w:rPr>
            </w:pPr>
            <w:r w:rsidRPr="00562C4D">
              <w:rPr>
                <w:rFonts w:ascii="Times New Roman" w:hAnsi="Times New Roman"/>
                <w:b/>
                <w:bCs/>
                <w:iCs/>
                <w:color w:val="000000"/>
                <w:sz w:val="20"/>
                <w:szCs w:val="20"/>
                <w:lang w:bidi="en-US"/>
              </w:rPr>
              <w:t>Particle size(nm)</w:t>
            </w:r>
          </w:p>
        </w:tc>
        <w:tc>
          <w:tcPr>
            <w:tcW w:w="990" w:type="dxa"/>
            <w:vAlign w:val="center"/>
          </w:tcPr>
          <w:p w14:paraId="2EEC42E2" w14:textId="77777777" w:rsidR="00562C4D" w:rsidRPr="00562C4D" w:rsidRDefault="00562C4D" w:rsidP="00C14E42">
            <w:pPr>
              <w:autoSpaceDE w:val="0"/>
              <w:autoSpaceDN w:val="0"/>
              <w:adjustRightInd w:val="0"/>
              <w:spacing w:line="240" w:lineRule="auto"/>
              <w:jc w:val="center"/>
              <w:rPr>
                <w:rFonts w:ascii="Times New Roman" w:hAnsi="Times New Roman"/>
                <w:b/>
                <w:bCs/>
                <w:iCs/>
                <w:color w:val="000000"/>
                <w:sz w:val="20"/>
                <w:szCs w:val="20"/>
                <w:lang w:bidi="en-US"/>
              </w:rPr>
            </w:pPr>
            <w:r w:rsidRPr="00562C4D">
              <w:rPr>
                <w:rFonts w:ascii="Times New Roman" w:hAnsi="Times New Roman"/>
                <w:b/>
                <w:bCs/>
                <w:iCs/>
                <w:color w:val="000000"/>
                <w:sz w:val="20"/>
                <w:szCs w:val="20"/>
                <w:lang w:bidi="en-US"/>
              </w:rPr>
              <w:t>PDI</w:t>
            </w:r>
          </w:p>
        </w:tc>
        <w:tc>
          <w:tcPr>
            <w:tcW w:w="1506" w:type="dxa"/>
            <w:vAlign w:val="center"/>
          </w:tcPr>
          <w:p w14:paraId="38CE92D9" w14:textId="77777777" w:rsidR="00562C4D" w:rsidRPr="00562C4D" w:rsidRDefault="00562C4D" w:rsidP="00C14E42">
            <w:pPr>
              <w:autoSpaceDE w:val="0"/>
              <w:autoSpaceDN w:val="0"/>
              <w:adjustRightInd w:val="0"/>
              <w:spacing w:line="240" w:lineRule="auto"/>
              <w:jc w:val="center"/>
              <w:rPr>
                <w:rFonts w:ascii="Times New Roman" w:hAnsi="Times New Roman"/>
                <w:b/>
                <w:bCs/>
                <w:iCs/>
                <w:color w:val="000000"/>
                <w:sz w:val="20"/>
                <w:szCs w:val="20"/>
                <w:lang w:bidi="en-US"/>
              </w:rPr>
            </w:pPr>
            <w:r w:rsidRPr="00562C4D">
              <w:rPr>
                <w:rFonts w:ascii="Times New Roman" w:hAnsi="Times New Roman"/>
                <w:b/>
                <w:bCs/>
                <w:iCs/>
                <w:color w:val="000000"/>
                <w:sz w:val="20"/>
                <w:szCs w:val="20"/>
                <w:lang w:bidi="en-US"/>
              </w:rPr>
              <w:t>Zeta potential (mv)</w:t>
            </w:r>
          </w:p>
        </w:tc>
      </w:tr>
      <w:tr w:rsidR="00562C4D" w:rsidRPr="00562C4D" w14:paraId="2027B8AF" w14:textId="77777777" w:rsidTr="00C14E42">
        <w:trPr>
          <w:trHeight w:val="288"/>
          <w:jc w:val="center"/>
        </w:trPr>
        <w:tc>
          <w:tcPr>
            <w:tcW w:w="1295" w:type="dxa"/>
            <w:vAlign w:val="center"/>
          </w:tcPr>
          <w:p w14:paraId="3D268779" w14:textId="77777777" w:rsidR="00562C4D" w:rsidRPr="00562C4D" w:rsidRDefault="00562C4D" w:rsidP="00C14E42">
            <w:pPr>
              <w:autoSpaceDE w:val="0"/>
              <w:autoSpaceDN w:val="0"/>
              <w:adjustRightInd w:val="0"/>
              <w:jc w:val="center"/>
              <w:rPr>
                <w:rFonts w:ascii="Times New Roman" w:hAnsi="Times New Roman"/>
                <w:bCs/>
                <w:iCs/>
                <w:color w:val="000000"/>
                <w:sz w:val="20"/>
                <w:szCs w:val="20"/>
                <w:lang w:bidi="en-US"/>
              </w:rPr>
            </w:pPr>
            <w:r w:rsidRPr="00562C4D">
              <w:rPr>
                <w:rFonts w:ascii="Times New Roman" w:hAnsi="Times New Roman"/>
                <w:bCs/>
                <w:iCs/>
                <w:color w:val="000000"/>
                <w:sz w:val="20"/>
                <w:szCs w:val="20"/>
                <w:lang w:bidi="en-US"/>
              </w:rPr>
              <w:t>F1</w:t>
            </w:r>
          </w:p>
        </w:tc>
        <w:tc>
          <w:tcPr>
            <w:tcW w:w="1310" w:type="dxa"/>
            <w:vAlign w:val="center"/>
          </w:tcPr>
          <w:p w14:paraId="0A27F92A" w14:textId="77777777" w:rsidR="00562C4D" w:rsidRPr="00562C4D" w:rsidRDefault="00562C4D" w:rsidP="00C14E42">
            <w:pPr>
              <w:autoSpaceDE w:val="0"/>
              <w:autoSpaceDN w:val="0"/>
              <w:adjustRightInd w:val="0"/>
              <w:jc w:val="center"/>
              <w:rPr>
                <w:rFonts w:ascii="Times New Roman" w:hAnsi="Times New Roman"/>
                <w:bCs/>
                <w:iCs/>
                <w:color w:val="000000"/>
                <w:sz w:val="20"/>
                <w:szCs w:val="20"/>
                <w:lang w:bidi="en-US"/>
              </w:rPr>
            </w:pPr>
            <w:r w:rsidRPr="00562C4D">
              <w:rPr>
                <w:rFonts w:ascii="Times New Roman" w:hAnsi="Times New Roman"/>
                <w:bCs/>
                <w:iCs/>
                <w:color w:val="000000"/>
                <w:sz w:val="20"/>
                <w:szCs w:val="20"/>
                <w:lang w:bidi="en-US"/>
              </w:rPr>
              <w:t>124.6</w:t>
            </w:r>
          </w:p>
        </w:tc>
        <w:tc>
          <w:tcPr>
            <w:tcW w:w="990" w:type="dxa"/>
            <w:vAlign w:val="center"/>
          </w:tcPr>
          <w:p w14:paraId="3A8E6952" w14:textId="77777777" w:rsidR="00562C4D" w:rsidRPr="00562C4D" w:rsidRDefault="00562C4D" w:rsidP="00C14E42">
            <w:pPr>
              <w:autoSpaceDE w:val="0"/>
              <w:autoSpaceDN w:val="0"/>
              <w:adjustRightInd w:val="0"/>
              <w:jc w:val="center"/>
              <w:rPr>
                <w:rFonts w:ascii="Times New Roman" w:hAnsi="Times New Roman"/>
                <w:bCs/>
                <w:iCs/>
                <w:color w:val="000000"/>
                <w:sz w:val="20"/>
                <w:szCs w:val="20"/>
                <w:lang w:bidi="en-US"/>
              </w:rPr>
            </w:pPr>
            <w:r w:rsidRPr="00562C4D">
              <w:rPr>
                <w:rFonts w:ascii="Times New Roman" w:hAnsi="Times New Roman"/>
                <w:bCs/>
                <w:iCs/>
                <w:color w:val="000000"/>
                <w:sz w:val="20"/>
                <w:szCs w:val="20"/>
                <w:lang w:bidi="en-US"/>
              </w:rPr>
              <w:t>0.570</w:t>
            </w:r>
          </w:p>
        </w:tc>
        <w:tc>
          <w:tcPr>
            <w:tcW w:w="1506" w:type="dxa"/>
            <w:vAlign w:val="center"/>
          </w:tcPr>
          <w:p w14:paraId="046B36F3" w14:textId="77777777" w:rsidR="00562C4D" w:rsidRPr="00562C4D" w:rsidRDefault="00562C4D" w:rsidP="00C14E42">
            <w:pPr>
              <w:autoSpaceDE w:val="0"/>
              <w:autoSpaceDN w:val="0"/>
              <w:adjustRightInd w:val="0"/>
              <w:jc w:val="center"/>
              <w:rPr>
                <w:rFonts w:ascii="Times New Roman" w:hAnsi="Times New Roman"/>
                <w:bCs/>
                <w:iCs/>
                <w:color w:val="000000"/>
                <w:sz w:val="20"/>
                <w:szCs w:val="20"/>
                <w:lang w:bidi="en-US"/>
              </w:rPr>
            </w:pPr>
            <w:r w:rsidRPr="00562C4D">
              <w:rPr>
                <w:rFonts w:ascii="Times New Roman" w:hAnsi="Times New Roman"/>
                <w:bCs/>
                <w:iCs/>
                <w:color w:val="000000"/>
                <w:sz w:val="20"/>
                <w:szCs w:val="20"/>
                <w:lang w:bidi="en-US"/>
              </w:rPr>
              <w:t>-18.1</w:t>
            </w:r>
          </w:p>
        </w:tc>
      </w:tr>
      <w:tr w:rsidR="00562C4D" w:rsidRPr="00562C4D" w14:paraId="55D3CB84" w14:textId="77777777" w:rsidTr="00C14E42">
        <w:trPr>
          <w:trHeight w:val="288"/>
          <w:jc w:val="center"/>
        </w:trPr>
        <w:tc>
          <w:tcPr>
            <w:tcW w:w="1295" w:type="dxa"/>
            <w:vAlign w:val="center"/>
          </w:tcPr>
          <w:p w14:paraId="2EE4D217" w14:textId="77777777" w:rsidR="00562C4D" w:rsidRPr="00562C4D" w:rsidRDefault="00562C4D" w:rsidP="00C14E42">
            <w:pPr>
              <w:autoSpaceDE w:val="0"/>
              <w:autoSpaceDN w:val="0"/>
              <w:adjustRightInd w:val="0"/>
              <w:jc w:val="center"/>
              <w:rPr>
                <w:rFonts w:ascii="Times New Roman" w:hAnsi="Times New Roman"/>
                <w:bCs/>
                <w:iCs/>
                <w:color w:val="000000"/>
                <w:sz w:val="20"/>
                <w:szCs w:val="20"/>
                <w:lang w:bidi="en-US"/>
              </w:rPr>
            </w:pPr>
            <w:r w:rsidRPr="00562C4D">
              <w:rPr>
                <w:rFonts w:ascii="Times New Roman" w:hAnsi="Times New Roman"/>
                <w:bCs/>
                <w:iCs/>
                <w:color w:val="000000"/>
                <w:sz w:val="20"/>
                <w:szCs w:val="20"/>
                <w:lang w:bidi="en-US"/>
              </w:rPr>
              <w:t>F2</w:t>
            </w:r>
          </w:p>
        </w:tc>
        <w:tc>
          <w:tcPr>
            <w:tcW w:w="1310" w:type="dxa"/>
            <w:vAlign w:val="center"/>
          </w:tcPr>
          <w:p w14:paraId="1B5C7EE5" w14:textId="77777777" w:rsidR="00562C4D" w:rsidRPr="00562C4D" w:rsidRDefault="00562C4D" w:rsidP="00C14E42">
            <w:pPr>
              <w:autoSpaceDE w:val="0"/>
              <w:autoSpaceDN w:val="0"/>
              <w:adjustRightInd w:val="0"/>
              <w:jc w:val="center"/>
              <w:rPr>
                <w:rFonts w:ascii="Times New Roman" w:hAnsi="Times New Roman"/>
                <w:bCs/>
                <w:iCs/>
                <w:color w:val="000000"/>
                <w:sz w:val="20"/>
                <w:szCs w:val="20"/>
                <w:lang w:bidi="en-US"/>
              </w:rPr>
            </w:pPr>
            <w:r w:rsidRPr="00562C4D">
              <w:rPr>
                <w:rFonts w:ascii="Times New Roman" w:hAnsi="Times New Roman"/>
                <w:bCs/>
                <w:iCs/>
                <w:color w:val="000000"/>
                <w:sz w:val="20"/>
                <w:szCs w:val="20"/>
                <w:lang w:bidi="en-US"/>
              </w:rPr>
              <w:t>201.4</w:t>
            </w:r>
          </w:p>
        </w:tc>
        <w:tc>
          <w:tcPr>
            <w:tcW w:w="990" w:type="dxa"/>
            <w:vAlign w:val="center"/>
          </w:tcPr>
          <w:p w14:paraId="467CD60E" w14:textId="77777777" w:rsidR="00562C4D" w:rsidRPr="00562C4D" w:rsidRDefault="00562C4D" w:rsidP="00C14E42">
            <w:pPr>
              <w:autoSpaceDE w:val="0"/>
              <w:autoSpaceDN w:val="0"/>
              <w:adjustRightInd w:val="0"/>
              <w:jc w:val="center"/>
              <w:rPr>
                <w:rFonts w:ascii="Times New Roman" w:hAnsi="Times New Roman"/>
                <w:bCs/>
                <w:iCs/>
                <w:color w:val="000000"/>
                <w:sz w:val="20"/>
                <w:szCs w:val="20"/>
                <w:lang w:bidi="en-US"/>
              </w:rPr>
            </w:pPr>
            <w:r w:rsidRPr="00562C4D">
              <w:rPr>
                <w:rFonts w:ascii="Times New Roman" w:hAnsi="Times New Roman"/>
                <w:bCs/>
                <w:iCs/>
                <w:color w:val="000000"/>
                <w:sz w:val="20"/>
                <w:szCs w:val="20"/>
                <w:lang w:bidi="en-US"/>
              </w:rPr>
              <w:t>0.648</w:t>
            </w:r>
          </w:p>
        </w:tc>
        <w:tc>
          <w:tcPr>
            <w:tcW w:w="1506" w:type="dxa"/>
            <w:vAlign w:val="center"/>
          </w:tcPr>
          <w:p w14:paraId="3E2CC023" w14:textId="77777777" w:rsidR="00562C4D" w:rsidRPr="00562C4D" w:rsidRDefault="00562C4D" w:rsidP="00C14E42">
            <w:pPr>
              <w:autoSpaceDE w:val="0"/>
              <w:autoSpaceDN w:val="0"/>
              <w:adjustRightInd w:val="0"/>
              <w:jc w:val="center"/>
              <w:rPr>
                <w:rFonts w:ascii="Times New Roman" w:hAnsi="Times New Roman"/>
                <w:bCs/>
                <w:iCs/>
                <w:color w:val="000000"/>
                <w:sz w:val="20"/>
                <w:szCs w:val="20"/>
                <w:lang w:bidi="en-US"/>
              </w:rPr>
            </w:pPr>
            <w:r w:rsidRPr="00562C4D">
              <w:rPr>
                <w:rFonts w:ascii="Times New Roman" w:hAnsi="Times New Roman"/>
                <w:bCs/>
                <w:iCs/>
                <w:color w:val="000000"/>
                <w:sz w:val="20"/>
                <w:szCs w:val="20"/>
                <w:lang w:bidi="en-US"/>
              </w:rPr>
              <w:t>-18.9</w:t>
            </w:r>
          </w:p>
        </w:tc>
      </w:tr>
      <w:tr w:rsidR="00562C4D" w:rsidRPr="00562C4D" w14:paraId="6E863ED1" w14:textId="77777777" w:rsidTr="00C14E42">
        <w:trPr>
          <w:trHeight w:val="288"/>
          <w:jc w:val="center"/>
        </w:trPr>
        <w:tc>
          <w:tcPr>
            <w:tcW w:w="1295" w:type="dxa"/>
            <w:vAlign w:val="center"/>
          </w:tcPr>
          <w:p w14:paraId="393367C3" w14:textId="77777777" w:rsidR="00562C4D" w:rsidRPr="00562C4D" w:rsidRDefault="00562C4D" w:rsidP="00C14E42">
            <w:pPr>
              <w:autoSpaceDE w:val="0"/>
              <w:autoSpaceDN w:val="0"/>
              <w:adjustRightInd w:val="0"/>
              <w:jc w:val="center"/>
              <w:rPr>
                <w:rFonts w:ascii="Times New Roman" w:hAnsi="Times New Roman"/>
                <w:b/>
                <w:bCs/>
                <w:iCs/>
                <w:color w:val="000000"/>
                <w:sz w:val="20"/>
                <w:szCs w:val="20"/>
                <w:lang w:bidi="en-US"/>
              </w:rPr>
            </w:pPr>
            <w:r w:rsidRPr="00562C4D">
              <w:rPr>
                <w:rFonts w:ascii="Times New Roman" w:hAnsi="Times New Roman"/>
                <w:b/>
                <w:bCs/>
                <w:iCs/>
                <w:color w:val="000000"/>
                <w:sz w:val="20"/>
                <w:szCs w:val="20"/>
                <w:lang w:bidi="en-US"/>
              </w:rPr>
              <w:t>F3</w:t>
            </w:r>
          </w:p>
        </w:tc>
        <w:tc>
          <w:tcPr>
            <w:tcW w:w="1310" w:type="dxa"/>
            <w:vAlign w:val="center"/>
          </w:tcPr>
          <w:p w14:paraId="04207165" w14:textId="77777777" w:rsidR="00562C4D" w:rsidRPr="00562C4D" w:rsidRDefault="00562C4D" w:rsidP="00C14E42">
            <w:pPr>
              <w:autoSpaceDE w:val="0"/>
              <w:autoSpaceDN w:val="0"/>
              <w:adjustRightInd w:val="0"/>
              <w:jc w:val="center"/>
              <w:rPr>
                <w:rFonts w:ascii="Times New Roman" w:hAnsi="Times New Roman"/>
                <w:b/>
                <w:bCs/>
                <w:iCs/>
                <w:color w:val="000000"/>
                <w:sz w:val="20"/>
                <w:szCs w:val="20"/>
                <w:lang w:bidi="en-US"/>
              </w:rPr>
            </w:pPr>
            <w:r w:rsidRPr="00562C4D">
              <w:rPr>
                <w:rFonts w:ascii="Times New Roman" w:hAnsi="Times New Roman"/>
                <w:b/>
                <w:bCs/>
                <w:iCs/>
                <w:color w:val="000000"/>
                <w:sz w:val="20"/>
                <w:szCs w:val="20"/>
                <w:lang w:bidi="en-US"/>
              </w:rPr>
              <w:t>119.2</w:t>
            </w:r>
          </w:p>
        </w:tc>
        <w:tc>
          <w:tcPr>
            <w:tcW w:w="990" w:type="dxa"/>
            <w:vAlign w:val="center"/>
          </w:tcPr>
          <w:p w14:paraId="6BAAE317" w14:textId="77777777" w:rsidR="00562C4D" w:rsidRPr="00562C4D" w:rsidRDefault="00562C4D" w:rsidP="00C14E42">
            <w:pPr>
              <w:autoSpaceDE w:val="0"/>
              <w:autoSpaceDN w:val="0"/>
              <w:adjustRightInd w:val="0"/>
              <w:jc w:val="center"/>
              <w:rPr>
                <w:rFonts w:ascii="Times New Roman" w:hAnsi="Times New Roman"/>
                <w:b/>
                <w:bCs/>
                <w:iCs/>
                <w:color w:val="000000"/>
                <w:sz w:val="20"/>
                <w:szCs w:val="20"/>
                <w:lang w:bidi="en-US"/>
              </w:rPr>
            </w:pPr>
            <w:r w:rsidRPr="00562C4D">
              <w:rPr>
                <w:rFonts w:ascii="Times New Roman" w:hAnsi="Times New Roman"/>
                <w:b/>
                <w:bCs/>
                <w:iCs/>
                <w:color w:val="000000"/>
                <w:sz w:val="20"/>
                <w:szCs w:val="20"/>
                <w:lang w:bidi="en-US"/>
              </w:rPr>
              <w:t>0.749</w:t>
            </w:r>
          </w:p>
        </w:tc>
        <w:tc>
          <w:tcPr>
            <w:tcW w:w="1506" w:type="dxa"/>
            <w:vAlign w:val="center"/>
          </w:tcPr>
          <w:p w14:paraId="15D6DA6D" w14:textId="77777777" w:rsidR="00562C4D" w:rsidRPr="00562C4D" w:rsidRDefault="00562C4D" w:rsidP="00C14E42">
            <w:pPr>
              <w:autoSpaceDE w:val="0"/>
              <w:autoSpaceDN w:val="0"/>
              <w:adjustRightInd w:val="0"/>
              <w:jc w:val="center"/>
              <w:rPr>
                <w:rFonts w:ascii="Times New Roman" w:hAnsi="Times New Roman"/>
                <w:b/>
                <w:bCs/>
                <w:iCs/>
                <w:color w:val="000000"/>
                <w:sz w:val="20"/>
                <w:szCs w:val="20"/>
                <w:lang w:bidi="en-US"/>
              </w:rPr>
            </w:pPr>
            <w:r w:rsidRPr="00562C4D">
              <w:rPr>
                <w:rFonts w:ascii="Times New Roman" w:hAnsi="Times New Roman"/>
                <w:b/>
                <w:bCs/>
                <w:iCs/>
                <w:color w:val="000000"/>
                <w:sz w:val="20"/>
                <w:szCs w:val="20"/>
                <w:lang w:bidi="en-US"/>
              </w:rPr>
              <w:t>-17.9</w:t>
            </w:r>
          </w:p>
        </w:tc>
      </w:tr>
      <w:tr w:rsidR="00562C4D" w:rsidRPr="00562C4D" w14:paraId="60E5AAEA" w14:textId="77777777" w:rsidTr="00C14E42">
        <w:trPr>
          <w:trHeight w:val="288"/>
          <w:jc w:val="center"/>
        </w:trPr>
        <w:tc>
          <w:tcPr>
            <w:tcW w:w="1295" w:type="dxa"/>
            <w:vAlign w:val="center"/>
          </w:tcPr>
          <w:p w14:paraId="2F24D31C" w14:textId="77777777" w:rsidR="00562C4D" w:rsidRPr="00562C4D" w:rsidRDefault="00562C4D" w:rsidP="00C14E42">
            <w:pPr>
              <w:autoSpaceDE w:val="0"/>
              <w:autoSpaceDN w:val="0"/>
              <w:adjustRightInd w:val="0"/>
              <w:jc w:val="center"/>
              <w:rPr>
                <w:rFonts w:ascii="Times New Roman" w:hAnsi="Times New Roman"/>
                <w:bCs/>
                <w:iCs/>
                <w:color w:val="000000"/>
                <w:sz w:val="20"/>
                <w:szCs w:val="20"/>
                <w:lang w:bidi="en-US"/>
              </w:rPr>
            </w:pPr>
            <w:r w:rsidRPr="00562C4D">
              <w:rPr>
                <w:rFonts w:ascii="Times New Roman" w:hAnsi="Times New Roman"/>
                <w:bCs/>
                <w:iCs/>
                <w:color w:val="000000"/>
                <w:sz w:val="20"/>
                <w:szCs w:val="20"/>
                <w:lang w:bidi="en-US"/>
              </w:rPr>
              <w:t>F4</w:t>
            </w:r>
          </w:p>
        </w:tc>
        <w:tc>
          <w:tcPr>
            <w:tcW w:w="1310" w:type="dxa"/>
            <w:vAlign w:val="center"/>
          </w:tcPr>
          <w:p w14:paraId="32C3A453" w14:textId="77777777" w:rsidR="00562C4D" w:rsidRPr="00562C4D" w:rsidRDefault="00562C4D" w:rsidP="00C14E42">
            <w:pPr>
              <w:autoSpaceDE w:val="0"/>
              <w:autoSpaceDN w:val="0"/>
              <w:adjustRightInd w:val="0"/>
              <w:jc w:val="center"/>
              <w:rPr>
                <w:rFonts w:ascii="Times New Roman" w:hAnsi="Times New Roman"/>
                <w:bCs/>
                <w:iCs/>
                <w:color w:val="000000"/>
                <w:sz w:val="20"/>
                <w:szCs w:val="20"/>
                <w:lang w:bidi="en-US"/>
              </w:rPr>
            </w:pPr>
            <w:r w:rsidRPr="00562C4D">
              <w:rPr>
                <w:rFonts w:ascii="Times New Roman" w:hAnsi="Times New Roman"/>
                <w:bCs/>
                <w:iCs/>
                <w:color w:val="000000"/>
                <w:sz w:val="20"/>
                <w:szCs w:val="20"/>
                <w:lang w:bidi="en-US"/>
              </w:rPr>
              <w:t>201.1</w:t>
            </w:r>
          </w:p>
        </w:tc>
        <w:tc>
          <w:tcPr>
            <w:tcW w:w="990" w:type="dxa"/>
            <w:vAlign w:val="center"/>
          </w:tcPr>
          <w:p w14:paraId="1683E51D" w14:textId="77777777" w:rsidR="00562C4D" w:rsidRPr="00562C4D" w:rsidRDefault="00562C4D" w:rsidP="00C14E42">
            <w:pPr>
              <w:autoSpaceDE w:val="0"/>
              <w:autoSpaceDN w:val="0"/>
              <w:adjustRightInd w:val="0"/>
              <w:jc w:val="center"/>
              <w:rPr>
                <w:rFonts w:ascii="Times New Roman" w:hAnsi="Times New Roman"/>
                <w:bCs/>
                <w:iCs/>
                <w:color w:val="000000"/>
                <w:sz w:val="20"/>
                <w:szCs w:val="20"/>
                <w:lang w:bidi="en-US"/>
              </w:rPr>
            </w:pPr>
            <w:r w:rsidRPr="00562C4D">
              <w:rPr>
                <w:rFonts w:ascii="Times New Roman" w:hAnsi="Times New Roman"/>
                <w:bCs/>
                <w:iCs/>
                <w:color w:val="000000"/>
                <w:sz w:val="20"/>
                <w:szCs w:val="20"/>
                <w:lang w:bidi="en-US"/>
              </w:rPr>
              <w:t>0.635</w:t>
            </w:r>
          </w:p>
        </w:tc>
        <w:tc>
          <w:tcPr>
            <w:tcW w:w="1506" w:type="dxa"/>
            <w:vAlign w:val="center"/>
          </w:tcPr>
          <w:p w14:paraId="5CF93EA8" w14:textId="77777777" w:rsidR="00562C4D" w:rsidRPr="00562C4D" w:rsidRDefault="00562C4D" w:rsidP="00C14E42">
            <w:pPr>
              <w:autoSpaceDE w:val="0"/>
              <w:autoSpaceDN w:val="0"/>
              <w:adjustRightInd w:val="0"/>
              <w:jc w:val="center"/>
              <w:rPr>
                <w:rFonts w:ascii="Times New Roman" w:hAnsi="Times New Roman"/>
                <w:bCs/>
                <w:iCs/>
                <w:color w:val="000000"/>
                <w:sz w:val="20"/>
                <w:szCs w:val="20"/>
                <w:lang w:bidi="en-US"/>
              </w:rPr>
            </w:pPr>
            <w:r w:rsidRPr="00562C4D">
              <w:rPr>
                <w:rFonts w:ascii="Times New Roman" w:hAnsi="Times New Roman"/>
                <w:bCs/>
                <w:iCs/>
                <w:color w:val="000000"/>
                <w:sz w:val="20"/>
                <w:szCs w:val="20"/>
                <w:lang w:bidi="en-US"/>
              </w:rPr>
              <w:t>-21.5</w:t>
            </w:r>
          </w:p>
        </w:tc>
      </w:tr>
      <w:tr w:rsidR="00562C4D" w:rsidRPr="00562C4D" w14:paraId="6C13F0EF" w14:textId="77777777" w:rsidTr="00C14E42">
        <w:trPr>
          <w:trHeight w:val="288"/>
          <w:jc w:val="center"/>
        </w:trPr>
        <w:tc>
          <w:tcPr>
            <w:tcW w:w="1295" w:type="dxa"/>
            <w:vAlign w:val="center"/>
          </w:tcPr>
          <w:p w14:paraId="65DAC4D2" w14:textId="77777777" w:rsidR="00562C4D" w:rsidRPr="00562C4D" w:rsidRDefault="00562C4D" w:rsidP="00C14E42">
            <w:pPr>
              <w:autoSpaceDE w:val="0"/>
              <w:autoSpaceDN w:val="0"/>
              <w:adjustRightInd w:val="0"/>
              <w:jc w:val="center"/>
              <w:rPr>
                <w:rFonts w:ascii="Times New Roman" w:hAnsi="Times New Roman"/>
                <w:bCs/>
                <w:iCs/>
                <w:color w:val="000000"/>
                <w:sz w:val="20"/>
                <w:szCs w:val="20"/>
                <w:lang w:bidi="en-US"/>
              </w:rPr>
            </w:pPr>
            <w:r w:rsidRPr="00562C4D">
              <w:rPr>
                <w:rFonts w:ascii="Times New Roman" w:hAnsi="Times New Roman"/>
                <w:bCs/>
                <w:iCs/>
                <w:color w:val="000000"/>
                <w:sz w:val="20"/>
                <w:szCs w:val="20"/>
                <w:lang w:bidi="en-US"/>
              </w:rPr>
              <w:t>F5</w:t>
            </w:r>
          </w:p>
        </w:tc>
        <w:tc>
          <w:tcPr>
            <w:tcW w:w="1310" w:type="dxa"/>
            <w:vAlign w:val="center"/>
          </w:tcPr>
          <w:p w14:paraId="14BDA91F" w14:textId="77777777" w:rsidR="00562C4D" w:rsidRPr="00562C4D" w:rsidRDefault="00562C4D" w:rsidP="00C14E42">
            <w:pPr>
              <w:autoSpaceDE w:val="0"/>
              <w:autoSpaceDN w:val="0"/>
              <w:adjustRightInd w:val="0"/>
              <w:jc w:val="center"/>
              <w:rPr>
                <w:rFonts w:ascii="Times New Roman" w:hAnsi="Times New Roman"/>
                <w:bCs/>
                <w:iCs/>
                <w:color w:val="000000"/>
                <w:sz w:val="20"/>
                <w:szCs w:val="20"/>
                <w:lang w:bidi="en-US"/>
              </w:rPr>
            </w:pPr>
            <w:r w:rsidRPr="00562C4D">
              <w:rPr>
                <w:rFonts w:ascii="Times New Roman" w:hAnsi="Times New Roman"/>
                <w:bCs/>
                <w:iCs/>
                <w:color w:val="000000"/>
                <w:sz w:val="20"/>
                <w:szCs w:val="20"/>
                <w:lang w:bidi="en-US"/>
              </w:rPr>
              <w:t>212.3</w:t>
            </w:r>
          </w:p>
        </w:tc>
        <w:tc>
          <w:tcPr>
            <w:tcW w:w="990" w:type="dxa"/>
            <w:vAlign w:val="center"/>
          </w:tcPr>
          <w:p w14:paraId="4B0DD544" w14:textId="77777777" w:rsidR="00562C4D" w:rsidRPr="00562C4D" w:rsidRDefault="00562C4D" w:rsidP="00C14E42">
            <w:pPr>
              <w:autoSpaceDE w:val="0"/>
              <w:autoSpaceDN w:val="0"/>
              <w:adjustRightInd w:val="0"/>
              <w:jc w:val="center"/>
              <w:rPr>
                <w:rFonts w:ascii="Times New Roman" w:hAnsi="Times New Roman"/>
                <w:bCs/>
                <w:iCs/>
                <w:color w:val="000000"/>
                <w:sz w:val="20"/>
                <w:szCs w:val="20"/>
                <w:lang w:bidi="en-US"/>
              </w:rPr>
            </w:pPr>
            <w:r w:rsidRPr="00562C4D">
              <w:rPr>
                <w:rFonts w:ascii="Times New Roman" w:hAnsi="Times New Roman"/>
                <w:bCs/>
                <w:iCs/>
                <w:color w:val="000000"/>
                <w:sz w:val="20"/>
                <w:szCs w:val="20"/>
                <w:lang w:bidi="en-US"/>
              </w:rPr>
              <w:t>0.741</w:t>
            </w:r>
          </w:p>
        </w:tc>
        <w:tc>
          <w:tcPr>
            <w:tcW w:w="1506" w:type="dxa"/>
            <w:vAlign w:val="center"/>
          </w:tcPr>
          <w:p w14:paraId="6CBB64B9" w14:textId="77777777" w:rsidR="00562C4D" w:rsidRPr="00562C4D" w:rsidRDefault="00562C4D" w:rsidP="00C14E42">
            <w:pPr>
              <w:autoSpaceDE w:val="0"/>
              <w:autoSpaceDN w:val="0"/>
              <w:adjustRightInd w:val="0"/>
              <w:jc w:val="center"/>
              <w:rPr>
                <w:rFonts w:ascii="Times New Roman" w:hAnsi="Times New Roman"/>
                <w:bCs/>
                <w:iCs/>
                <w:color w:val="000000"/>
                <w:sz w:val="20"/>
                <w:szCs w:val="20"/>
                <w:lang w:bidi="en-US"/>
              </w:rPr>
            </w:pPr>
            <w:r w:rsidRPr="00562C4D">
              <w:rPr>
                <w:rFonts w:ascii="Times New Roman" w:hAnsi="Times New Roman"/>
                <w:bCs/>
                <w:iCs/>
                <w:color w:val="000000"/>
                <w:sz w:val="20"/>
                <w:szCs w:val="20"/>
                <w:lang w:bidi="en-US"/>
              </w:rPr>
              <w:t>-22.4</w:t>
            </w:r>
          </w:p>
        </w:tc>
      </w:tr>
      <w:tr w:rsidR="00562C4D" w:rsidRPr="00562C4D" w14:paraId="7E455255" w14:textId="77777777" w:rsidTr="00C14E42">
        <w:trPr>
          <w:trHeight w:val="288"/>
          <w:jc w:val="center"/>
        </w:trPr>
        <w:tc>
          <w:tcPr>
            <w:tcW w:w="1295" w:type="dxa"/>
            <w:vAlign w:val="center"/>
          </w:tcPr>
          <w:p w14:paraId="540EF809" w14:textId="77777777" w:rsidR="00562C4D" w:rsidRPr="00562C4D" w:rsidRDefault="00562C4D" w:rsidP="00C14E42">
            <w:pPr>
              <w:autoSpaceDE w:val="0"/>
              <w:autoSpaceDN w:val="0"/>
              <w:adjustRightInd w:val="0"/>
              <w:jc w:val="center"/>
              <w:rPr>
                <w:rFonts w:ascii="Times New Roman" w:hAnsi="Times New Roman"/>
                <w:bCs/>
                <w:iCs/>
                <w:color w:val="000000"/>
                <w:sz w:val="20"/>
                <w:szCs w:val="20"/>
                <w:lang w:bidi="en-US"/>
              </w:rPr>
            </w:pPr>
            <w:r w:rsidRPr="00562C4D">
              <w:rPr>
                <w:rFonts w:ascii="Times New Roman" w:hAnsi="Times New Roman"/>
                <w:bCs/>
                <w:iCs/>
                <w:color w:val="000000"/>
                <w:sz w:val="20"/>
                <w:szCs w:val="20"/>
                <w:lang w:bidi="en-US"/>
              </w:rPr>
              <w:t>F6</w:t>
            </w:r>
          </w:p>
        </w:tc>
        <w:tc>
          <w:tcPr>
            <w:tcW w:w="1310" w:type="dxa"/>
            <w:vAlign w:val="center"/>
          </w:tcPr>
          <w:p w14:paraId="5D4E4ACF" w14:textId="77777777" w:rsidR="00562C4D" w:rsidRPr="00562C4D" w:rsidRDefault="00562C4D" w:rsidP="00C14E42">
            <w:pPr>
              <w:autoSpaceDE w:val="0"/>
              <w:autoSpaceDN w:val="0"/>
              <w:adjustRightInd w:val="0"/>
              <w:jc w:val="center"/>
              <w:rPr>
                <w:rFonts w:ascii="Times New Roman" w:hAnsi="Times New Roman"/>
                <w:bCs/>
                <w:iCs/>
                <w:color w:val="000000"/>
                <w:sz w:val="20"/>
                <w:szCs w:val="20"/>
                <w:lang w:bidi="en-US"/>
              </w:rPr>
            </w:pPr>
            <w:r w:rsidRPr="00562C4D">
              <w:rPr>
                <w:rFonts w:ascii="Times New Roman" w:hAnsi="Times New Roman"/>
                <w:bCs/>
                <w:iCs/>
                <w:color w:val="000000"/>
                <w:sz w:val="20"/>
                <w:szCs w:val="20"/>
                <w:lang w:bidi="en-US"/>
              </w:rPr>
              <w:t>165.3</w:t>
            </w:r>
          </w:p>
        </w:tc>
        <w:tc>
          <w:tcPr>
            <w:tcW w:w="990" w:type="dxa"/>
            <w:vAlign w:val="center"/>
          </w:tcPr>
          <w:p w14:paraId="1F98C35D" w14:textId="77777777" w:rsidR="00562C4D" w:rsidRPr="00562C4D" w:rsidRDefault="00562C4D" w:rsidP="00C14E42">
            <w:pPr>
              <w:autoSpaceDE w:val="0"/>
              <w:autoSpaceDN w:val="0"/>
              <w:adjustRightInd w:val="0"/>
              <w:jc w:val="center"/>
              <w:rPr>
                <w:rFonts w:ascii="Times New Roman" w:hAnsi="Times New Roman"/>
                <w:bCs/>
                <w:iCs/>
                <w:color w:val="000000"/>
                <w:sz w:val="20"/>
                <w:szCs w:val="20"/>
                <w:lang w:bidi="en-US"/>
              </w:rPr>
            </w:pPr>
            <w:r w:rsidRPr="00562C4D">
              <w:rPr>
                <w:rFonts w:ascii="Times New Roman" w:hAnsi="Times New Roman"/>
                <w:bCs/>
                <w:iCs/>
                <w:color w:val="000000"/>
                <w:sz w:val="20"/>
                <w:szCs w:val="20"/>
                <w:lang w:bidi="en-US"/>
              </w:rPr>
              <w:t>0.605</w:t>
            </w:r>
          </w:p>
        </w:tc>
        <w:tc>
          <w:tcPr>
            <w:tcW w:w="1506" w:type="dxa"/>
            <w:vAlign w:val="center"/>
          </w:tcPr>
          <w:p w14:paraId="428B8A4C" w14:textId="77777777" w:rsidR="00562C4D" w:rsidRPr="00562C4D" w:rsidRDefault="00562C4D" w:rsidP="00C14E42">
            <w:pPr>
              <w:autoSpaceDE w:val="0"/>
              <w:autoSpaceDN w:val="0"/>
              <w:adjustRightInd w:val="0"/>
              <w:jc w:val="center"/>
              <w:rPr>
                <w:rFonts w:ascii="Times New Roman" w:hAnsi="Times New Roman"/>
                <w:bCs/>
                <w:iCs/>
                <w:color w:val="000000"/>
                <w:sz w:val="20"/>
                <w:szCs w:val="20"/>
                <w:lang w:bidi="en-US"/>
              </w:rPr>
            </w:pPr>
            <w:r w:rsidRPr="00562C4D">
              <w:rPr>
                <w:rFonts w:ascii="Times New Roman" w:hAnsi="Times New Roman"/>
                <w:bCs/>
                <w:iCs/>
                <w:color w:val="000000"/>
                <w:sz w:val="20"/>
                <w:szCs w:val="20"/>
                <w:lang w:bidi="en-US"/>
              </w:rPr>
              <w:t>-19.7</w:t>
            </w:r>
          </w:p>
        </w:tc>
      </w:tr>
      <w:tr w:rsidR="00562C4D" w:rsidRPr="00562C4D" w14:paraId="4E3C5A0B" w14:textId="77777777" w:rsidTr="00C14E42">
        <w:trPr>
          <w:trHeight w:val="288"/>
          <w:jc w:val="center"/>
        </w:trPr>
        <w:tc>
          <w:tcPr>
            <w:tcW w:w="1295" w:type="dxa"/>
            <w:vAlign w:val="center"/>
          </w:tcPr>
          <w:p w14:paraId="44748715" w14:textId="77777777" w:rsidR="00562C4D" w:rsidRPr="00562C4D" w:rsidRDefault="00562C4D" w:rsidP="00C14E42">
            <w:pPr>
              <w:autoSpaceDE w:val="0"/>
              <w:autoSpaceDN w:val="0"/>
              <w:adjustRightInd w:val="0"/>
              <w:jc w:val="center"/>
              <w:rPr>
                <w:rFonts w:ascii="Times New Roman" w:hAnsi="Times New Roman"/>
                <w:bCs/>
                <w:iCs/>
                <w:color w:val="000000"/>
                <w:sz w:val="20"/>
                <w:szCs w:val="20"/>
                <w:lang w:bidi="en-US"/>
              </w:rPr>
            </w:pPr>
            <w:r w:rsidRPr="00562C4D">
              <w:rPr>
                <w:rFonts w:ascii="Times New Roman" w:hAnsi="Times New Roman"/>
                <w:bCs/>
                <w:iCs/>
                <w:color w:val="000000"/>
                <w:sz w:val="20"/>
                <w:szCs w:val="20"/>
                <w:lang w:bidi="en-US"/>
              </w:rPr>
              <w:t>F7</w:t>
            </w:r>
          </w:p>
        </w:tc>
        <w:tc>
          <w:tcPr>
            <w:tcW w:w="1310" w:type="dxa"/>
            <w:vAlign w:val="center"/>
          </w:tcPr>
          <w:p w14:paraId="456F0260" w14:textId="77777777" w:rsidR="00562C4D" w:rsidRPr="00562C4D" w:rsidRDefault="00562C4D" w:rsidP="00C14E42">
            <w:pPr>
              <w:autoSpaceDE w:val="0"/>
              <w:autoSpaceDN w:val="0"/>
              <w:adjustRightInd w:val="0"/>
              <w:jc w:val="center"/>
              <w:rPr>
                <w:rFonts w:ascii="Times New Roman" w:hAnsi="Times New Roman"/>
                <w:bCs/>
                <w:iCs/>
                <w:color w:val="000000"/>
                <w:sz w:val="20"/>
                <w:szCs w:val="20"/>
                <w:lang w:bidi="en-US"/>
              </w:rPr>
            </w:pPr>
            <w:r w:rsidRPr="00562C4D">
              <w:rPr>
                <w:rFonts w:ascii="Times New Roman" w:hAnsi="Times New Roman"/>
                <w:bCs/>
                <w:iCs/>
                <w:color w:val="000000"/>
                <w:sz w:val="20"/>
                <w:szCs w:val="20"/>
                <w:lang w:bidi="en-US"/>
              </w:rPr>
              <w:t>204.6</w:t>
            </w:r>
          </w:p>
        </w:tc>
        <w:tc>
          <w:tcPr>
            <w:tcW w:w="990" w:type="dxa"/>
            <w:vAlign w:val="center"/>
          </w:tcPr>
          <w:p w14:paraId="4EBAFD3B" w14:textId="77777777" w:rsidR="00562C4D" w:rsidRPr="00562C4D" w:rsidRDefault="00562C4D" w:rsidP="00C14E42">
            <w:pPr>
              <w:autoSpaceDE w:val="0"/>
              <w:autoSpaceDN w:val="0"/>
              <w:adjustRightInd w:val="0"/>
              <w:jc w:val="center"/>
              <w:rPr>
                <w:rFonts w:ascii="Times New Roman" w:hAnsi="Times New Roman"/>
                <w:bCs/>
                <w:iCs/>
                <w:color w:val="000000"/>
                <w:sz w:val="20"/>
                <w:szCs w:val="20"/>
                <w:lang w:bidi="en-US"/>
              </w:rPr>
            </w:pPr>
            <w:r w:rsidRPr="00562C4D">
              <w:rPr>
                <w:rFonts w:ascii="Times New Roman" w:hAnsi="Times New Roman"/>
                <w:bCs/>
                <w:iCs/>
                <w:color w:val="000000"/>
                <w:sz w:val="20"/>
                <w:szCs w:val="20"/>
                <w:lang w:bidi="en-US"/>
              </w:rPr>
              <w:t>0.558</w:t>
            </w:r>
          </w:p>
        </w:tc>
        <w:tc>
          <w:tcPr>
            <w:tcW w:w="1506" w:type="dxa"/>
            <w:vAlign w:val="center"/>
          </w:tcPr>
          <w:p w14:paraId="7691B0E6" w14:textId="77777777" w:rsidR="00562C4D" w:rsidRPr="00562C4D" w:rsidRDefault="00562C4D" w:rsidP="00C14E42">
            <w:pPr>
              <w:autoSpaceDE w:val="0"/>
              <w:autoSpaceDN w:val="0"/>
              <w:adjustRightInd w:val="0"/>
              <w:jc w:val="center"/>
              <w:rPr>
                <w:rFonts w:ascii="Times New Roman" w:hAnsi="Times New Roman"/>
                <w:bCs/>
                <w:iCs/>
                <w:color w:val="000000"/>
                <w:sz w:val="20"/>
                <w:szCs w:val="20"/>
                <w:lang w:bidi="en-US"/>
              </w:rPr>
            </w:pPr>
            <w:r w:rsidRPr="00562C4D">
              <w:rPr>
                <w:rFonts w:ascii="Times New Roman" w:hAnsi="Times New Roman"/>
                <w:bCs/>
                <w:iCs/>
                <w:color w:val="000000"/>
                <w:sz w:val="20"/>
                <w:szCs w:val="20"/>
                <w:lang w:bidi="en-US"/>
              </w:rPr>
              <w:t>-25.5</w:t>
            </w:r>
          </w:p>
        </w:tc>
      </w:tr>
      <w:tr w:rsidR="00562C4D" w:rsidRPr="00562C4D" w14:paraId="0AC97B83" w14:textId="77777777" w:rsidTr="00C14E42">
        <w:trPr>
          <w:trHeight w:val="288"/>
          <w:jc w:val="center"/>
        </w:trPr>
        <w:tc>
          <w:tcPr>
            <w:tcW w:w="1295" w:type="dxa"/>
            <w:vAlign w:val="center"/>
          </w:tcPr>
          <w:p w14:paraId="7C5746D0" w14:textId="77777777" w:rsidR="00562C4D" w:rsidRPr="00562C4D" w:rsidRDefault="00562C4D" w:rsidP="00C14E42">
            <w:pPr>
              <w:autoSpaceDE w:val="0"/>
              <w:autoSpaceDN w:val="0"/>
              <w:adjustRightInd w:val="0"/>
              <w:jc w:val="center"/>
              <w:rPr>
                <w:rFonts w:ascii="Times New Roman" w:hAnsi="Times New Roman"/>
                <w:bCs/>
                <w:iCs/>
                <w:color w:val="000000"/>
                <w:sz w:val="20"/>
                <w:szCs w:val="20"/>
                <w:lang w:bidi="en-US"/>
              </w:rPr>
            </w:pPr>
            <w:r w:rsidRPr="00562C4D">
              <w:rPr>
                <w:rFonts w:ascii="Times New Roman" w:hAnsi="Times New Roman"/>
                <w:bCs/>
                <w:iCs/>
                <w:color w:val="000000"/>
                <w:sz w:val="20"/>
                <w:szCs w:val="20"/>
                <w:lang w:bidi="en-US"/>
              </w:rPr>
              <w:t>F8</w:t>
            </w:r>
          </w:p>
        </w:tc>
        <w:tc>
          <w:tcPr>
            <w:tcW w:w="1310" w:type="dxa"/>
            <w:vAlign w:val="center"/>
          </w:tcPr>
          <w:p w14:paraId="3B448C34" w14:textId="77777777" w:rsidR="00562C4D" w:rsidRPr="00562C4D" w:rsidRDefault="00562C4D" w:rsidP="00C14E42">
            <w:pPr>
              <w:autoSpaceDE w:val="0"/>
              <w:autoSpaceDN w:val="0"/>
              <w:adjustRightInd w:val="0"/>
              <w:jc w:val="center"/>
              <w:rPr>
                <w:rFonts w:ascii="Times New Roman" w:hAnsi="Times New Roman"/>
                <w:bCs/>
                <w:iCs/>
                <w:color w:val="000000"/>
                <w:sz w:val="20"/>
                <w:szCs w:val="20"/>
                <w:lang w:bidi="en-US"/>
              </w:rPr>
            </w:pPr>
            <w:r w:rsidRPr="00562C4D">
              <w:rPr>
                <w:rFonts w:ascii="Times New Roman" w:hAnsi="Times New Roman"/>
                <w:bCs/>
                <w:iCs/>
                <w:color w:val="000000"/>
                <w:sz w:val="20"/>
                <w:szCs w:val="20"/>
                <w:lang w:bidi="en-US"/>
              </w:rPr>
              <w:t>215.6</w:t>
            </w:r>
          </w:p>
        </w:tc>
        <w:tc>
          <w:tcPr>
            <w:tcW w:w="990" w:type="dxa"/>
            <w:vAlign w:val="center"/>
          </w:tcPr>
          <w:p w14:paraId="4FC37D6F" w14:textId="77777777" w:rsidR="00562C4D" w:rsidRPr="00562C4D" w:rsidRDefault="00562C4D" w:rsidP="00C14E42">
            <w:pPr>
              <w:autoSpaceDE w:val="0"/>
              <w:autoSpaceDN w:val="0"/>
              <w:adjustRightInd w:val="0"/>
              <w:jc w:val="center"/>
              <w:rPr>
                <w:rFonts w:ascii="Times New Roman" w:hAnsi="Times New Roman"/>
                <w:bCs/>
                <w:iCs/>
                <w:color w:val="000000"/>
                <w:sz w:val="20"/>
                <w:szCs w:val="20"/>
                <w:lang w:bidi="en-US"/>
              </w:rPr>
            </w:pPr>
            <w:r w:rsidRPr="00562C4D">
              <w:rPr>
                <w:rFonts w:ascii="Times New Roman" w:hAnsi="Times New Roman"/>
                <w:bCs/>
                <w:iCs/>
                <w:color w:val="000000"/>
                <w:sz w:val="20"/>
                <w:szCs w:val="20"/>
                <w:lang w:bidi="en-US"/>
              </w:rPr>
              <w:t>0.741</w:t>
            </w:r>
          </w:p>
        </w:tc>
        <w:tc>
          <w:tcPr>
            <w:tcW w:w="1506" w:type="dxa"/>
            <w:vAlign w:val="center"/>
          </w:tcPr>
          <w:p w14:paraId="19AFDD4C" w14:textId="77777777" w:rsidR="00562C4D" w:rsidRPr="00562C4D" w:rsidRDefault="00562C4D" w:rsidP="00C14E42">
            <w:pPr>
              <w:autoSpaceDE w:val="0"/>
              <w:autoSpaceDN w:val="0"/>
              <w:adjustRightInd w:val="0"/>
              <w:jc w:val="center"/>
              <w:rPr>
                <w:rFonts w:ascii="Times New Roman" w:hAnsi="Times New Roman"/>
                <w:bCs/>
                <w:iCs/>
                <w:color w:val="000000"/>
                <w:sz w:val="20"/>
                <w:szCs w:val="20"/>
                <w:lang w:bidi="en-US"/>
              </w:rPr>
            </w:pPr>
            <w:r w:rsidRPr="00562C4D">
              <w:rPr>
                <w:rFonts w:ascii="Times New Roman" w:hAnsi="Times New Roman"/>
                <w:bCs/>
                <w:iCs/>
                <w:color w:val="000000"/>
                <w:sz w:val="20"/>
                <w:szCs w:val="20"/>
                <w:lang w:bidi="en-US"/>
              </w:rPr>
              <w:t>-23.2</w:t>
            </w:r>
          </w:p>
        </w:tc>
      </w:tr>
      <w:tr w:rsidR="00562C4D" w:rsidRPr="00562C4D" w14:paraId="11C82306" w14:textId="77777777" w:rsidTr="00C14E42">
        <w:trPr>
          <w:trHeight w:val="288"/>
          <w:jc w:val="center"/>
        </w:trPr>
        <w:tc>
          <w:tcPr>
            <w:tcW w:w="1295" w:type="dxa"/>
            <w:vAlign w:val="center"/>
          </w:tcPr>
          <w:p w14:paraId="6E940E54" w14:textId="77777777" w:rsidR="00562C4D" w:rsidRPr="00562C4D" w:rsidRDefault="00562C4D" w:rsidP="00C14E42">
            <w:pPr>
              <w:autoSpaceDE w:val="0"/>
              <w:autoSpaceDN w:val="0"/>
              <w:adjustRightInd w:val="0"/>
              <w:jc w:val="center"/>
              <w:rPr>
                <w:rFonts w:ascii="Times New Roman" w:hAnsi="Times New Roman"/>
                <w:bCs/>
                <w:iCs/>
                <w:color w:val="000000"/>
                <w:sz w:val="20"/>
                <w:szCs w:val="20"/>
                <w:lang w:bidi="en-US"/>
              </w:rPr>
            </w:pPr>
            <w:r w:rsidRPr="00562C4D">
              <w:rPr>
                <w:rFonts w:ascii="Times New Roman" w:hAnsi="Times New Roman"/>
                <w:bCs/>
                <w:iCs/>
                <w:color w:val="000000"/>
                <w:sz w:val="20"/>
                <w:szCs w:val="20"/>
                <w:lang w:bidi="en-US"/>
              </w:rPr>
              <w:t>F9</w:t>
            </w:r>
          </w:p>
        </w:tc>
        <w:tc>
          <w:tcPr>
            <w:tcW w:w="1310" w:type="dxa"/>
            <w:vAlign w:val="center"/>
          </w:tcPr>
          <w:p w14:paraId="40F6A021" w14:textId="77777777" w:rsidR="00562C4D" w:rsidRPr="00562C4D" w:rsidRDefault="00562C4D" w:rsidP="00C14E42">
            <w:pPr>
              <w:autoSpaceDE w:val="0"/>
              <w:autoSpaceDN w:val="0"/>
              <w:adjustRightInd w:val="0"/>
              <w:jc w:val="center"/>
              <w:rPr>
                <w:rFonts w:ascii="Times New Roman" w:hAnsi="Times New Roman"/>
                <w:bCs/>
                <w:iCs/>
                <w:color w:val="000000"/>
                <w:sz w:val="20"/>
                <w:szCs w:val="20"/>
                <w:lang w:bidi="en-US"/>
              </w:rPr>
            </w:pPr>
            <w:r w:rsidRPr="00562C4D">
              <w:rPr>
                <w:rFonts w:ascii="Times New Roman" w:hAnsi="Times New Roman"/>
                <w:bCs/>
                <w:iCs/>
                <w:color w:val="000000"/>
                <w:sz w:val="20"/>
                <w:szCs w:val="20"/>
                <w:lang w:bidi="en-US"/>
              </w:rPr>
              <w:t>199.6</w:t>
            </w:r>
          </w:p>
        </w:tc>
        <w:tc>
          <w:tcPr>
            <w:tcW w:w="990" w:type="dxa"/>
            <w:vAlign w:val="center"/>
          </w:tcPr>
          <w:p w14:paraId="5069F651" w14:textId="77777777" w:rsidR="00562C4D" w:rsidRPr="00562C4D" w:rsidRDefault="00562C4D" w:rsidP="00C14E42">
            <w:pPr>
              <w:autoSpaceDE w:val="0"/>
              <w:autoSpaceDN w:val="0"/>
              <w:adjustRightInd w:val="0"/>
              <w:jc w:val="center"/>
              <w:rPr>
                <w:rFonts w:ascii="Times New Roman" w:hAnsi="Times New Roman"/>
                <w:bCs/>
                <w:iCs/>
                <w:color w:val="000000"/>
                <w:sz w:val="20"/>
                <w:szCs w:val="20"/>
                <w:lang w:bidi="en-US"/>
              </w:rPr>
            </w:pPr>
            <w:r w:rsidRPr="00562C4D">
              <w:rPr>
                <w:rFonts w:ascii="Times New Roman" w:hAnsi="Times New Roman"/>
                <w:bCs/>
                <w:iCs/>
                <w:color w:val="000000"/>
                <w:sz w:val="20"/>
                <w:szCs w:val="20"/>
                <w:lang w:bidi="en-US"/>
              </w:rPr>
              <w:t>0.655</w:t>
            </w:r>
          </w:p>
        </w:tc>
        <w:tc>
          <w:tcPr>
            <w:tcW w:w="1506" w:type="dxa"/>
            <w:vAlign w:val="center"/>
          </w:tcPr>
          <w:p w14:paraId="0C1B6396" w14:textId="77777777" w:rsidR="00562C4D" w:rsidRPr="00562C4D" w:rsidRDefault="00562C4D" w:rsidP="00C14E42">
            <w:pPr>
              <w:autoSpaceDE w:val="0"/>
              <w:autoSpaceDN w:val="0"/>
              <w:adjustRightInd w:val="0"/>
              <w:jc w:val="center"/>
              <w:rPr>
                <w:rFonts w:ascii="Times New Roman" w:hAnsi="Times New Roman"/>
                <w:bCs/>
                <w:iCs/>
                <w:color w:val="000000"/>
                <w:sz w:val="20"/>
                <w:szCs w:val="20"/>
                <w:lang w:bidi="en-US"/>
              </w:rPr>
            </w:pPr>
            <w:r w:rsidRPr="00562C4D">
              <w:rPr>
                <w:rFonts w:ascii="Times New Roman" w:hAnsi="Times New Roman"/>
                <w:bCs/>
                <w:iCs/>
                <w:color w:val="000000"/>
                <w:sz w:val="20"/>
                <w:szCs w:val="20"/>
                <w:lang w:bidi="en-US"/>
              </w:rPr>
              <w:t>-20.1</w:t>
            </w:r>
          </w:p>
        </w:tc>
      </w:tr>
    </w:tbl>
    <w:p w14:paraId="45F45321" w14:textId="77777777" w:rsidR="00562C4D" w:rsidRPr="00562C4D" w:rsidRDefault="00562C4D" w:rsidP="00240B6D">
      <w:pPr>
        <w:autoSpaceDE w:val="0"/>
        <w:autoSpaceDN w:val="0"/>
        <w:adjustRightInd w:val="0"/>
        <w:spacing w:line="240" w:lineRule="auto"/>
        <w:rPr>
          <w:rFonts w:ascii="Times New Roman" w:hAnsi="Times New Roman"/>
          <w:bCs/>
          <w:iCs/>
          <w:color w:val="000000"/>
          <w:sz w:val="20"/>
          <w:szCs w:val="20"/>
          <w:lang w:bidi="en-US"/>
        </w:rPr>
      </w:pPr>
    </w:p>
    <w:p w14:paraId="163EB52D" w14:textId="0A6C78B1" w:rsidR="00CB782B" w:rsidRDefault="00562C4D" w:rsidP="00562C4D">
      <w:pPr>
        <w:autoSpaceDE w:val="0"/>
        <w:autoSpaceDN w:val="0"/>
        <w:adjustRightInd w:val="0"/>
        <w:rPr>
          <w:rFonts w:ascii="Times New Roman" w:hAnsi="Times New Roman"/>
          <w:bCs/>
          <w:iCs/>
          <w:color w:val="000000"/>
          <w:sz w:val="20"/>
          <w:szCs w:val="20"/>
          <w:lang w:bidi="en-US"/>
        </w:rPr>
      </w:pPr>
      <w:r w:rsidRPr="00562C4D">
        <w:rPr>
          <w:rFonts w:ascii="Times New Roman" w:hAnsi="Times New Roman"/>
          <w:bCs/>
          <w:iCs/>
          <w:color w:val="000000"/>
          <w:sz w:val="20"/>
          <w:szCs w:val="20"/>
          <w:lang w:bidi="en-US"/>
        </w:rPr>
        <w:t xml:space="preserve">The relatively high PDI values (0.558–0.749) indicate a moderately broad particle size distribution among the prepared nanocrystals. This may be attributed to variations in nucleation and growth rates during </w:t>
      </w:r>
      <w:r w:rsidR="00C14E42">
        <w:rPr>
          <w:rFonts w:ascii="Times New Roman" w:hAnsi="Times New Roman"/>
          <w:bCs/>
          <w:iCs/>
          <w:color w:val="000000"/>
          <w:sz w:val="20"/>
          <w:szCs w:val="20"/>
          <w:lang w:bidi="en-US"/>
        </w:rPr>
        <w:t>antisolvent precipitation and to</w:t>
      </w:r>
      <w:r w:rsidRPr="00562C4D">
        <w:rPr>
          <w:rFonts w:ascii="Times New Roman" w:hAnsi="Times New Roman"/>
          <w:bCs/>
          <w:iCs/>
          <w:color w:val="000000"/>
          <w:sz w:val="20"/>
          <w:szCs w:val="20"/>
          <w:lang w:bidi="en-US"/>
        </w:rPr>
        <w:t xml:space="preserve"> the stabilizer concentration used. Although a lower PDI (&lt;0.3) </w:t>
      </w:r>
      <w:r w:rsidR="00C14E42">
        <w:rPr>
          <w:rFonts w:ascii="Times New Roman" w:hAnsi="Times New Roman"/>
          <w:bCs/>
          <w:iCs/>
          <w:color w:val="000000"/>
          <w:sz w:val="20"/>
          <w:szCs w:val="20"/>
          <w:lang w:bidi="en-US"/>
        </w:rPr>
        <w:t>indicates a more uniform system, values below 0.8 are considered acceptable for nanosuspensions</w:t>
      </w:r>
      <w:r w:rsidRPr="00562C4D">
        <w:rPr>
          <w:rFonts w:ascii="Times New Roman" w:hAnsi="Times New Roman"/>
          <w:bCs/>
          <w:iCs/>
          <w:color w:val="000000"/>
          <w:sz w:val="20"/>
          <w:szCs w:val="20"/>
          <w:lang w:bidi="en-US"/>
        </w:rPr>
        <w:t xml:space="preserve"> prepared by precipitation techniques. Such PDI values suggest moderate heterogeneity but still indicate good physical stability and acceptable uniformity for nanocrystal formulations. Based on particle size, zeta potential</w:t>
      </w:r>
      <w:r w:rsidR="00C14E42">
        <w:rPr>
          <w:rFonts w:ascii="Times New Roman" w:hAnsi="Times New Roman"/>
          <w:bCs/>
          <w:iCs/>
          <w:color w:val="000000"/>
          <w:sz w:val="20"/>
          <w:szCs w:val="20"/>
          <w:lang w:bidi="en-US"/>
        </w:rPr>
        <w:t>, and PDI, the optimized batch was identified as F3; the results are presented in Figures 2 and 3</w:t>
      </w:r>
      <w:r w:rsidRPr="00562C4D">
        <w:rPr>
          <w:rFonts w:ascii="Times New Roman" w:hAnsi="Times New Roman"/>
          <w:bCs/>
          <w:iCs/>
          <w:color w:val="000000"/>
          <w:sz w:val="20"/>
          <w:szCs w:val="20"/>
          <w:lang w:bidi="en-US"/>
        </w:rPr>
        <w:t>.</w:t>
      </w:r>
    </w:p>
    <w:p w14:paraId="13E28268" w14:textId="77777777" w:rsidR="004045ED" w:rsidRPr="004045ED" w:rsidRDefault="004045ED" w:rsidP="004045ED">
      <w:pPr>
        <w:autoSpaceDE w:val="0"/>
        <w:autoSpaceDN w:val="0"/>
        <w:adjustRightInd w:val="0"/>
        <w:spacing w:line="240" w:lineRule="auto"/>
        <w:rPr>
          <w:rFonts w:ascii="Times New Roman" w:hAnsi="Times New Roman"/>
          <w:b/>
          <w:bCs/>
          <w:iCs/>
          <w:color w:val="000000"/>
          <w:sz w:val="20"/>
          <w:szCs w:val="20"/>
          <w:lang w:bidi="en-US"/>
        </w:rPr>
      </w:pPr>
      <w:r w:rsidRPr="004045ED">
        <w:rPr>
          <w:rFonts w:ascii="Times New Roman" w:hAnsi="Times New Roman"/>
          <w:b/>
          <w:bCs/>
          <w:iCs/>
          <w:noProof/>
          <w:color w:val="000000"/>
          <w:sz w:val="20"/>
          <w:szCs w:val="20"/>
          <w:lang w:bidi="en-US"/>
        </w:rPr>
        <w:drawing>
          <wp:inline distT="0" distB="0" distL="0" distR="0" wp14:anchorId="7E6C70F8" wp14:editId="33896503">
            <wp:extent cx="3267075" cy="177918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72064" cy="1781898"/>
                    </a:xfrm>
                    <a:prstGeom prst="rect">
                      <a:avLst/>
                    </a:prstGeom>
                    <a:ln w="12700">
                      <a:noFill/>
                    </a:ln>
                  </pic:spPr>
                </pic:pic>
              </a:graphicData>
            </a:graphic>
          </wp:inline>
        </w:drawing>
      </w:r>
    </w:p>
    <w:p w14:paraId="73B1934A" w14:textId="4507C0A2" w:rsidR="004045ED" w:rsidRPr="004045ED" w:rsidRDefault="004045ED" w:rsidP="004045ED">
      <w:pPr>
        <w:autoSpaceDE w:val="0"/>
        <w:autoSpaceDN w:val="0"/>
        <w:adjustRightInd w:val="0"/>
        <w:spacing w:line="240" w:lineRule="auto"/>
        <w:jc w:val="center"/>
        <w:rPr>
          <w:rFonts w:ascii="Times New Roman" w:hAnsi="Times New Roman"/>
          <w:b/>
          <w:bCs/>
          <w:iCs/>
          <w:color w:val="000000"/>
          <w:sz w:val="20"/>
          <w:szCs w:val="20"/>
          <w:lang w:bidi="en-US"/>
        </w:rPr>
      </w:pPr>
      <w:r w:rsidRPr="004045ED">
        <w:rPr>
          <w:rFonts w:ascii="Times New Roman" w:hAnsi="Times New Roman"/>
          <w:b/>
          <w:bCs/>
          <w:iCs/>
          <w:color w:val="000000"/>
          <w:sz w:val="20"/>
          <w:szCs w:val="20"/>
          <w:lang w:bidi="en-US"/>
        </w:rPr>
        <w:t>Figure 2: particle size and PDI of F3 batch</w:t>
      </w:r>
    </w:p>
    <w:p w14:paraId="47923AC4" w14:textId="77777777" w:rsidR="00240B6D" w:rsidRDefault="00240B6D" w:rsidP="00240B6D">
      <w:pPr>
        <w:autoSpaceDE w:val="0"/>
        <w:autoSpaceDN w:val="0"/>
        <w:adjustRightInd w:val="0"/>
        <w:spacing w:line="240" w:lineRule="auto"/>
        <w:rPr>
          <w:rFonts w:ascii="Times New Roman" w:hAnsi="Times New Roman"/>
          <w:b/>
          <w:bCs/>
          <w:iCs/>
          <w:color w:val="000000"/>
          <w:sz w:val="20"/>
          <w:szCs w:val="20"/>
          <w:lang w:bidi="en-US"/>
        </w:rPr>
      </w:pPr>
    </w:p>
    <w:p w14:paraId="625FA39B" w14:textId="26E558F3" w:rsidR="00240B6D" w:rsidRPr="00240B6D" w:rsidRDefault="00240B6D" w:rsidP="00240B6D">
      <w:pPr>
        <w:autoSpaceDE w:val="0"/>
        <w:autoSpaceDN w:val="0"/>
        <w:adjustRightInd w:val="0"/>
        <w:rPr>
          <w:rFonts w:ascii="Times New Roman" w:hAnsi="Times New Roman"/>
          <w:b/>
          <w:bCs/>
          <w:iCs/>
          <w:color w:val="000000"/>
          <w:sz w:val="20"/>
          <w:szCs w:val="20"/>
          <w:lang w:bidi="en-US"/>
        </w:rPr>
      </w:pPr>
      <w:r w:rsidRPr="00240B6D">
        <w:rPr>
          <w:rFonts w:ascii="Times New Roman" w:hAnsi="Times New Roman"/>
          <w:b/>
          <w:bCs/>
          <w:iCs/>
          <w:color w:val="000000"/>
          <w:sz w:val="20"/>
          <w:szCs w:val="20"/>
          <w:lang w:bidi="en-US"/>
        </w:rPr>
        <w:t xml:space="preserve">ANOVA for </w:t>
      </w:r>
      <w:r>
        <w:rPr>
          <w:rFonts w:ascii="Times New Roman" w:hAnsi="Times New Roman"/>
          <w:b/>
          <w:bCs/>
          <w:iCs/>
          <w:color w:val="000000"/>
          <w:sz w:val="20"/>
          <w:szCs w:val="20"/>
          <w:lang w:bidi="en-US"/>
        </w:rPr>
        <w:t xml:space="preserve">the </w:t>
      </w:r>
      <w:r w:rsidRPr="00240B6D">
        <w:rPr>
          <w:rFonts w:ascii="Times New Roman" w:hAnsi="Times New Roman"/>
          <w:b/>
          <w:bCs/>
          <w:iCs/>
          <w:color w:val="000000"/>
          <w:sz w:val="20"/>
          <w:szCs w:val="20"/>
          <w:lang w:bidi="en-US"/>
        </w:rPr>
        <w:t>2FI model</w:t>
      </w:r>
    </w:p>
    <w:p w14:paraId="0A144FDF" w14:textId="3916A48A" w:rsidR="00240B6D" w:rsidRDefault="00240B6D" w:rsidP="00240B6D">
      <w:pPr>
        <w:autoSpaceDE w:val="0"/>
        <w:autoSpaceDN w:val="0"/>
        <w:adjustRightInd w:val="0"/>
        <w:rPr>
          <w:rFonts w:ascii="Times New Roman" w:hAnsi="Times New Roman"/>
          <w:bCs/>
          <w:iCs/>
          <w:color w:val="000000"/>
          <w:sz w:val="20"/>
          <w:szCs w:val="20"/>
          <w:lang w:bidi="en-US"/>
        </w:rPr>
      </w:pPr>
      <w:r>
        <w:rPr>
          <w:rFonts w:ascii="Times New Roman" w:hAnsi="Times New Roman"/>
          <w:bCs/>
          <w:iCs/>
          <w:color w:val="000000"/>
          <w:sz w:val="20"/>
          <w:szCs w:val="20"/>
          <w:lang w:bidi="en-US"/>
        </w:rPr>
        <w:t xml:space="preserve">ANOVA for the 2FI model of particle size showed a statistically significant effect, with an F-value of 111.67 (p = 0.0089), indicating that the probability of obtaining such a large F-value </w:t>
      </w:r>
      <w:r>
        <w:rPr>
          <w:rFonts w:ascii="Times New Roman" w:hAnsi="Times New Roman"/>
          <w:bCs/>
          <w:iCs/>
          <w:color w:val="000000"/>
          <w:sz w:val="20"/>
          <w:szCs w:val="20"/>
          <w:lang w:bidi="en-US"/>
        </w:rPr>
        <w:lastRenderedPageBreak/>
        <w:t>by chance is less than 1%</w:t>
      </w:r>
      <w:r w:rsidRPr="00240B6D">
        <w:rPr>
          <w:rFonts w:ascii="Times New Roman" w:hAnsi="Times New Roman"/>
          <w:bCs/>
          <w:iCs/>
          <w:color w:val="000000"/>
          <w:sz w:val="20"/>
          <w:szCs w:val="20"/>
          <w:lang w:bidi="en-US"/>
        </w:rPr>
        <w:t xml:space="preserve">. Among these factors, polyvinyl pyrrolidone K30 (A), Sodium lauryl sulfate (B), Homogenization speed (C), as well as the AC and BC interaction terms, were found to be significant contributors to particle size (p &lt; 0.05). In contrast, the AB interaction was not significant (p = 0.1794). These results suggest that </w:t>
      </w:r>
      <w:r>
        <w:rPr>
          <w:rFonts w:ascii="Times New Roman" w:hAnsi="Times New Roman"/>
          <w:bCs/>
          <w:iCs/>
          <w:color w:val="000000"/>
          <w:sz w:val="20"/>
          <w:szCs w:val="20"/>
          <w:lang w:bidi="en-US"/>
        </w:rPr>
        <w:t xml:space="preserve">particle size is strongly influenced by the main effects of A, B, and C, and by their interactions AC and BC, whereas the interaction between A and B has </w:t>
      </w:r>
      <w:r w:rsidRPr="00240B6D">
        <w:rPr>
          <w:rFonts w:ascii="Times New Roman" w:hAnsi="Times New Roman"/>
          <w:bCs/>
          <w:iCs/>
          <w:color w:val="000000"/>
          <w:sz w:val="20"/>
          <w:szCs w:val="20"/>
          <w:lang w:bidi="en-US"/>
        </w:rPr>
        <w:t xml:space="preserve">minimal impact. The model adequately explains the variability in particle size, and </w:t>
      </w:r>
      <w:r>
        <w:rPr>
          <w:rFonts w:ascii="Times New Roman" w:hAnsi="Times New Roman"/>
          <w:bCs/>
          <w:iCs/>
          <w:color w:val="000000"/>
          <w:sz w:val="20"/>
          <w:szCs w:val="20"/>
          <w:lang w:bidi="en-US"/>
        </w:rPr>
        <w:t>the non-significant terms could be removed</w:t>
      </w:r>
      <w:r w:rsidRPr="00240B6D">
        <w:rPr>
          <w:rFonts w:ascii="Times New Roman" w:hAnsi="Times New Roman"/>
          <w:bCs/>
          <w:iCs/>
          <w:color w:val="000000"/>
          <w:sz w:val="20"/>
          <w:szCs w:val="20"/>
          <w:lang w:bidi="en-US"/>
        </w:rPr>
        <w:t xml:space="preserve"> </w:t>
      </w:r>
      <w:r>
        <w:rPr>
          <w:rFonts w:ascii="Times New Roman" w:hAnsi="Times New Roman"/>
          <w:bCs/>
          <w:iCs/>
          <w:color w:val="000000"/>
          <w:sz w:val="20"/>
          <w:szCs w:val="20"/>
          <w:lang w:bidi="en-US"/>
        </w:rPr>
        <w:t xml:space="preserve">to </w:t>
      </w:r>
      <w:r w:rsidR="008C0BB9">
        <w:rPr>
          <w:rFonts w:ascii="Times New Roman" w:hAnsi="Times New Roman"/>
          <w:bCs/>
          <w:iCs/>
          <w:color w:val="000000"/>
          <w:sz w:val="20"/>
          <w:szCs w:val="20"/>
          <w:lang w:bidi="en-US"/>
        </w:rPr>
        <w:t>further refine the model</w:t>
      </w:r>
      <w:r w:rsidRPr="00240B6D">
        <w:rPr>
          <w:rFonts w:ascii="Times New Roman" w:hAnsi="Times New Roman"/>
          <w:bCs/>
          <w:iCs/>
          <w:color w:val="000000"/>
          <w:sz w:val="20"/>
          <w:szCs w:val="20"/>
          <w:lang w:bidi="en-US"/>
        </w:rPr>
        <w:t>.</w:t>
      </w:r>
    </w:p>
    <w:p w14:paraId="496772BC" w14:textId="20A96B58" w:rsidR="000E2920" w:rsidRDefault="000E2920" w:rsidP="00240B6D">
      <w:pPr>
        <w:autoSpaceDE w:val="0"/>
        <w:autoSpaceDN w:val="0"/>
        <w:adjustRightInd w:val="0"/>
        <w:rPr>
          <w:rFonts w:ascii="Times New Roman" w:hAnsi="Times New Roman"/>
          <w:bCs/>
          <w:iCs/>
          <w:color w:val="000000"/>
          <w:sz w:val="20"/>
          <w:szCs w:val="20"/>
          <w:lang w:bidi="en-US"/>
        </w:rPr>
      </w:pPr>
    </w:p>
    <w:p w14:paraId="34CA8267" w14:textId="77777777" w:rsidR="008C0BB9" w:rsidRPr="008C0BB9" w:rsidRDefault="008C0BB9" w:rsidP="008C0BB9">
      <w:pPr>
        <w:autoSpaceDE w:val="0"/>
        <w:autoSpaceDN w:val="0"/>
        <w:adjustRightInd w:val="0"/>
        <w:rPr>
          <w:rFonts w:ascii="Times New Roman" w:hAnsi="Times New Roman"/>
          <w:b/>
          <w:bCs/>
          <w:iCs/>
          <w:color w:val="000000"/>
          <w:sz w:val="20"/>
          <w:szCs w:val="20"/>
          <w:lang w:bidi="en-US"/>
        </w:rPr>
      </w:pPr>
      <w:r w:rsidRPr="008C0BB9">
        <w:rPr>
          <w:rFonts w:ascii="Times New Roman" w:hAnsi="Times New Roman"/>
          <w:b/>
          <w:bCs/>
          <w:iCs/>
          <w:color w:val="000000"/>
          <w:sz w:val="20"/>
          <w:szCs w:val="20"/>
          <w:lang w:bidi="en-US"/>
        </w:rPr>
        <w:t>Fit Statistics</w:t>
      </w:r>
    </w:p>
    <w:p w14:paraId="57F98701" w14:textId="77777777" w:rsidR="008C0BB9" w:rsidRPr="008C0BB9" w:rsidRDefault="008C0BB9" w:rsidP="008C0BB9">
      <w:pPr>
        <w:autoSpaceDE w:val="0"/>
        <w:autoSpaceDN w:val="0"/>
        <w:adjustRightInd w:val="0"/>
        <w:rPr>
          <w:rFonts w:ascii="Times New Roman" w:hAnsi="Times New Roman"/>
          <w:b/>
          <w:bCs/>
          <w:iCs/>
          <w:color w:val="000000"/>
          <w:sz w:val="20"/>
          <w:szCs w:val="20"/>
          <w:lang w:bidi="en-US"/>
        </w:rPr>
      </w:pPr>
      <w:r w:rsidRPr="008C0BB9">
        <w:rPr>
          <w:rFonts w:ascii="Times New Roman" w:hAnsi="Times New Roman"/>
          <w:b/>
          <w:bCs/>
          <w:iCs/>
          <w:color w:val="000000"/>
          <w:sz w:val="20"/>
          <w:szCs w:val="20"/>
          <w:lang w:bidi="en-US"/>
        </w:rPr>
        <w:t>Table 3: Fit statistics of particle size</w:t>
      </w:r>
    </w:p>
    <w:tbl>
      <w:tblPr>
        <w:tblStyle w:val="TableGrid"/>
        <w:tblW w:w="5000" w:type="pct"/>
        <w:jc w:val="center"/>
        <w:tblLook w:val="04A0" w:firstRow="1" w:lastRow="0" w:firstColumn="1" w:lastColumn="0" w:noHBand="0" w:noVBand="1"/>
      </w:tblPr>
      <w:tblGrid>
        <w:gridCol w:w="1159"/>
        <w:gridCol w:w="898"/>
        <w:gridCol w:w="260"/>
        <w:gridCol w:w="1770"/>
        <w:gridCol w:w="1014"/>
      </w:tblGrid>
      <w:tr w:rsidR="008C0BB9" w:rsidRPr="008C0BB9" w14:paraId="512E016A" w14:textId="77777777" w:rsidTr="008C0BB9">
        <w:trPr>
          <w:jc w:val="center"/>
        </w:trPr>
        <w:tc>
          <w:tcPr>
            <w:tcW w:w="1136" w:type="pct"/>
            <w:hideMark/>
          </w:tcPr>
          <w:p w14:paraId="1ABD062F" w14:textId="77777777" w:rsidR="008C0BB9" w:rsidRPr="008C0BB9" w:rsidRDefault="008C0BB9" w:rsidP="008C0BB9">
            <w:pPr>
              <w:autoSpaceDE w:val="0"/>
              <w:autoSpaceDN w:val="0"/>
              <w:adjustRightInd w:val="0"/>
              <w:spacing w:line="312" w:lineRule="auto"/>
              <w:rPr>
                <w:rFonts w:ascii="Times New Roman" w:hAnsi="Times New Roman"/>
                <w:b/>
                <w:bCs/>
                <w:iCs/>
                <w:color w:val="000000"/>
                <w:sz w:val="20"/>
                <w:szCs w:val="20"/>
                <w:lang w:bidi="en-US"/>
              </w:rPr>
            </w:pPr>
            <w:r w:rsidRPr="008C0BB9">
              <w:rPr>
                <w:rFonts w:ascii="Times New Roman" w:hAnsi="Times New Roman"/>
                <w:b/>
                <w:bCs/>
                <w:iCs/>
                <w:color w:val="000000"/>
                <w:sz w:val="20"/>
                <w:szCs w:val="20"/>
                <w:lang w:bidi="en-US"/>
              </w:rPr>
              <w:t>Std. Dev.</w:t>
            </w:r>
          </w:p>
        </w:tc>
        <w:tc>
          <w:tcPr>
            <w:tcW w:w="880" w:type="pct"/>
            <w:hideMark/>
          </w:tcPr>
          <w:p w14:paraId="60A3043A" w14:textId="77777777" w:rsidR="008C0BB9" w:rsidRPr="008C0BB9" w:rsidRDefault="008C0BB9" w:rsidP="008C0BB9">
            <w:pPr>
              <w:autoSpaceDE w:val="0"/>
              <w:autoSpaceDN w:val="0"/>
              <w:adjustRightInd w:val="0"/>
              <w:spacing w:line="312" w:lineRule="auto"/>
              <w:rPr>
                <w:rFonts w:ascii="Times New Roman" w:hAnsi="Times New Roman"/>
                <w:bCs/>
                <w:iCs/>
                <w:color w:val="000000"/>
                <w:sz w:val="20"/>
                <w:szCs w:val="20"/>
                <w:lang w:bidi="en-US"/>
              </w:rPr>
            </w:pPr>
            <w:r w:rsidRPr="008C0BB9">
              <w:rPr>
                <w:rFonts w:ascii="Times New Roman" w:hAnsi="Times New Roman"/>
                <w:bCs/>
                <w:iCs/>
                <w:color w:val="000000"/>
                <w:sz w:val="20"/>
                <w:szCs w:val="20"/>
                <w:lang w:bidi="en-US"/>
              </w:rPr>
              <w:t>6.01</w:t>
            </w:r>
          </w:p>
        </w:tc>
        <w:tc>
          <w:tcPr>
            <w:tcW w:w="255" w:type="pct"/>
            <w:hideMark/>
          </w:tcPr>
          <w:p w14:paraId="68E60606" w14:textId="77777777" w:rsidR="008C0BB9" w:rsidRPr="008C0BB9" w:rsidRDefault="008C0BB9" w:rsidP="008C0BB9">
            <w:pPr>
              <w:autoSpaceDE w:val="0"/>
              <w:autoSpaceDN w:val="0"/>
              <w:adjustRightInd w:val="0"/>
              <w:spacing w:line="312" w:lineRule="auto"/>
              <w:rPr>
                <w:rFonts w:ascii="Times New Roman" w:hAnsi="Times New Roman"/>
                <w:bCs/>
                <w:iCs/>
                <w:color w:val="000000"/>
                <w:sz w:val="20"/>
                <w:szCs w:val="20"/>
                <w:lang w:bidi="en-US"/>
              </w:rPr>
            </w:pPr>
          </w:p>
        </w:tc>
        <w:tc>
          <w:tcPr>
            <w:tcW w:w="1735" w:type="pct"/>
            <w:hideMark/>
          </w:tcPr>
          <w:p w14:paraId="5B821607" w14:textId="77777777" w:rsidR="008C0BB9" w:rsidRPr="008C0BB9" w:rsidRDefault="008C0BB9" w:rsidP="008C0BB9">
            <w:pPr>
              <w:autoSpaceDE w:val="0"/>
              <w:autoSpaceDN w:val="0"/>
              <w:adjustRightInd w:val="0"/>
              <w:spacing w:line="312" w:lineRule="auto"/>
              <w:rPr>
                <w:rFonts w:ascii="Times New Roman" w:hAnsi="Times New Roman"/>
                <w:b/>
                <w:bCs/>
                <w:iCs/>
                <w:color w:val="000000"/>
                <w:sz w:val="20"/>
                <w:szCs w:val="20"/>
                <w:lang w:bidi="en-US"/>
              </w:rPr>
            </w:pPr>
            <w:r w:rsidRPr="008C0BB9">
              <w:rPr>
                <w:rFonts w:ascii="Times New Roman" w:hAnsi="Times New Roman"/>
                <w:b/>
                <w:bCs/>
                <w:iCs/>
                <w:color w:val="000000"/>
                <w:sz w:val="20"/>
                <w:szCs w:val="20"/>
                <w:lang w:bidi="en-US"/>
              </w:rPr>
              <w:t>R²</w:t>
            </w:r>
          </w:p>
        </w:tc>
        <w:tc>
          <w:tcPr>
            <w:tcW w:w="994" w:type="pct"/>
            <w:hideMark/>
          </w:tcPr>
          <w:p w14:paraId="2894026E" w14:textId="77777777" w:rsidR="008C0BB9" w:rsidRPr="008C0BB9" w:rsidRDefault="008C0BB9" w:rsidP="008C0BB9">
            <w:pPr>
              <w:autoSpaceDE w:val="0"/>
              <w:autoSpaceDN w:val="0"/>
              <w:adjustRightInd w:val="0"/>
              <w:spacing w:line="312" w:lineRule="auto"/>
              <w:rPr>
                <w:rFonts w:ascii="Times New Roman" w:hAnsi="Times New Roman"/>
                <w:bCs/>
                <w:iCs/>
                <w:color w:val="000000"/>
                <w:sz w:val="20"/>
                <w:szCs w:val="20"/>
                <w:lang w:bidi="en-US"/>
              </w:rPr>
            </w:pPr>
            <w:r w:rsidRPr="008C0BB9">
              <w:rPr>
                <w:rFonts w:ascii="Times New Roman" w:hAnsi="Times New Roman"/>
                <w:bCs/>
                <w:iCs/>
                <w:color w:val="000000"/>
                <w:sz w:val="20"/>
                <w:szCs w:val="20"/>
                <w:lang w:bidi="en-US"/>
              </w:rPr>
              <w:t>0.9970</w:t>
            </w:r>
          </w:p>
        </w:tc>
      </w:tr>
      <w:tr w:rsidR="008C0BB9" w:rsidRPr="008C0BB9" w14:paraId="4B6655D0" w14:textId="77777777" w:rsidTr="008C0BB9">
        <w:trPr>
          <w:jc w:val="center"/>
        </w:trPr>
        <w:tc>
          <w:tcPr>
            <w:tcW w:w="1136" w:type="pct"/>
            <w:hideMark/>
          </w:tcPr>
          <w:p w14:paraId="6CF915F9" w14:textId="77777777" w:rsidR="008C0BB9" w:rsidRPr="008C0BB9" w:rsidRDefault="008C0BB9" w:rsidP="008C0BB9">
            <w:pPr>
              <w:autoSpaceDE w:val="0"/>
              <w:autoSpaceDN w:val="0"/>
              <w:adjustRightInd w:val="0"/>
              <w:spacing w:line="312" w:lineRule="auto"/>
              <w:rPr>
                <w:rFonts w:ascii="Times New Roman" w:hAnsi="Times New Roman"/>
                <w:b/>
                <w:bCs/>
                <w:iCs/>
                <w:color w:val="000000"/>
                <w:sz w:val="20"/>
                <w:szCs w:val="20"/>
                <w:lang w:bidi="en-US"/>
              </w:rPr>
            </w:pPr>
            <w:r w:rsidRPr="008C0BB9">
              <w:rPr>
                <w:rFonts w:ascii="Times New Roman" w:hAnsi="Times New Roman"/>
                <w:b/>
                <w:bCs/>
                <w:iCs/>
                <w:color w:val="000000"/>
                <w:sz w:val="20"/>
                <w:szCs w:val="20"/>
                <w:lang w:bidi="en-US"/>
              </w:rPr>
              <w:t>Mean</w:t>
            </w:r>
          </w:p>
        </w:tc>
        <w:tc>
          <w:tcPr>
            <w:tcW w:w="880" w:type="pct"/>
            <w:hideMark/>
          </w:tcPr>
          <w:p w14:paraId="2ACCE2D3" w14:textId="77777777" w:rsidR="008C0BB9" w:rsidRPr="008C0BB9" w:rsidRDefault="008C0BB9" w:rsidP="008C0BB9">
            <w:pPr>
              <w:autoSpaceDE w:val="0"/>
              <w:autoSpaceDN w:val="0"/>
              <w:adjustRightInd w:val="0"/>
              <w:spacing w:line="312" w:lineRule="auto"/>
              <w:rPr>
                <w:rFonts w:ascii="Times New Roman" w:hAnsi="Times New Roman"/>
                <w:bCs/>
                <w:iCs/>
                <w:color w:val="000000"/>
                <w:sz w:val="20"/>
                <w:szCs w:val="20"/>
                <w:lang w:bidi="en-US"/>
              </w:rPr>
            </w:pPr>
            <w:r w:rsidRPr="008C0BB9">
              <w:rPr>
                <w:rFonts w:ascii="Times New Roman" w:hAnsi="Times New Roman"/>
                <w:bCs/>
                <w:iCs/>
                <w:color w:val="000000"/>
                <w:sz w:val="20"/>
                <w:szCs w:val="20"/>
                <w:lang w:bidi="en-US"/>
              </w:rPr>
              <w:t>193.63</w:t>
            </w:r>
          </w:p>
        </w:tc>
        <w:tc>
          <w:tcPr>
            <w:tcW w:w="255" w:type="pct"/>
            <w:hideMark/>
          </w:tcPr>
          <w:p w14:paraId="11268BC0" w14:textId="77777777" w:rsidR="008C0BB9" w:rsidRPr="008C0BB9" w:rsidRDefault="008C0BB9" w:rsidP="008C0BB9">
            <w:pPr>
              <w:autoSpaceDE w:val="0"/>
              <w:autoSpaceDN w:val="0"/>
              <w:adjustRightInd w:val="0"/>
              <w:spacing w:line="312" w:lineRule="auto"/>
              <w:rPr>
                <w:rFonts w:ascii="Times New Roman" w:hAnsi="Times New Roman"/>
                <w:bCs/>
                <w:iCs/>
                <w:color w:val="000000"/>
                <w:sz w:val="20"/>
                <w:szCs w:val="20"/>
                <w:lang w:bidi="en-US"/>
              </w:rPr>
            </w:pPr>
          </w:p>
        </w:tc>
        <w:tc>
          <w:tcPr>
            <w:tcW w:w="1735" w:type="pct"/>
            <w:hideMark/>
          </w:tcPr>
          <w:p w14:paraId="0ECC0917" w14:textId="77777777" w:rsidR="008C0BB9" w:rsidRPr="008C0BB9" w:rsidRDefault="008C0BB9" w:rsidP="008C0BB9">
            <w:pPr>
              <w:autoSpaceDE w:val="0"/>
              <w:autoSpaceDN w:val="0"/>
              <w:adjustRightInd w:val="0"/>
              <w:spacing w:line="312" w:lineRule="auto"/>
              <w:rPr>
                <w:rFonts w:ascii="Times New Roman" w:hAnsi="Times New Roman"/>
                <w:b/>
                <w:bCs/>
                <w:iCs/>
                <w:color w:val="000000"/>
                <w:sz w:val="20"/>
                <w:szCs w:val="20"/>
                <w:lang w:bidi="en-US"/>
              </w:rPr>
            </w:pPr>
            <w:r w:rsidRPr="008C0BB9">
              <w:rPr>
                <w:rFonts w:ascii="Times New Roman" w:hAnsi="Times New Roman"/>
                <w:b/>
                <w:bCs/>
                <w:iCs/>
                <w:color w:val="000000"/>
                <w:sz w:val="20"/>
                <w:szCs w:val="20"/>
                <w:lang w:bidi="en-US"/>
              </w:rPr>
              <w:t>Adjusted R²</w:t>
            </w:r>
          </w:p>
        </w:tc>
        <w:tc>
          <w:tcPr>
            <w:tcW w:w="994" w:type="pct"/>
            <w:hideMark/>
          </w:tcPr>
          <w:p w14:paraId="44855DA5" w14:textId="77777777" w:rsidR="008C0BB9" w:rsidRPr="008C0BB9" w:rsidRDefault="008C0BB9" w:rsidP="008C0BB9">
            <w:pPr>
              <w:autoSpaceDE w:val="0"/>
              <w:autoSpaceDN w:val="0"/>
              <w:adjustRightInd w:val="0"/>
              <w:spacing w:line="312" w:lineRule="auto"/>
              <w:rPr>
                <w:rFonts w:ascii="Times New Roman" w:hAnsi="Times New Roman"/>
                <w:bCs/>
                <w:iCs/>
                <w:color w:val="000000"/>
                <w:sz w:val="20"/>
                <w:szCs w:val="20"/>
                <w:lang w:bidi="en-US"/>
              </w:rPr>
            </w:pPr>
            <w:r w:rsidRPr="008C0BB9">
              <w:rPr>
                <w:rFonts w:ascii="Times New Roman" w:hAnsi="Times New Roman"/>
                <w:bCs/>
                <w:iCs/>
                <w:color w:val="000000"/>
                <w:sz w:val="20"/>
                <w:szCs w:val="20"/>
                <w:lang w:bidi="en-US"/>
              </w:rPr>
              <w:t>0.9881</w:t>
            </w:r>
          </w:p>
        </w:tc>
      </w:tr>
      <w:tr w:rsidR="008C0BB9" w:rsidRPr="008C0BB9" w14:paraId="11988928" w14:textId="77777777" w:rsidTr="008C0BB9">
        <w:trPr>
          <w:jc w:val="center"/>
        </w:trPr>
        <w:tc>
          <w:tcPr>
            <w:tcW w:w="1136" w:type="pct"/>
            <w:hideMark/>
          </w:tcPr>
          <w:p w14:paraId="2FF6E25B" w14:textId="77777777" w:rsidR="008C0BB9" w:rsidRPr="008C0BB9" w:rsidRDefault="008C0BB9" w:rsidP="008C0BB9">
            <w:pPr>
              <w:autoSpaceDE w:val="0"/>
              <w:autoSpaceDN w:val="0"/>
              <w:adjustRightInd w:val="0"/>
              <w:spacing w:line="312" w:lineRule="auto"/>
              <w:rPr>
                <w:rFonts w:ascii="Times New Roman" w:hAnsi="Times New Roman"/>
                <w:b/>
                <w:bCs/>
                <w:iCs/>
                <w:color w:val="000000"/>
                <w:sz w:val="20"/>
                <w:szCs w:val="20"/>
                <w:lang w:bidi="en-US"/>
              </w:rPr>
            </w:pPr>
            <w:r w:rsidRPr="008C0BB9">
              <w:rPr>
                <w:rFonts w:ascii="Times New Roman" w:hAnsi="Times New Roman"/>
                <w:b/>
                <w:bCs/>
                <w:iCs/>
                <w:color w:val="000000"/>
                <w:sz w:val="20"/>
                <w:szCs w:val="20"/>
                <w:lang w:bidi="en-US"/>
              </w:rPr>
              <w:t>C.V. %</w:t>
            </w:r>
          </w:p>
        </w:tc>
        <w:tc>
          <w:tcPr>
            <w:tcW w:w="880" w:type="pct"/>
            <w:hideMark/>
          </w:tcPr>
          <w:p w14:paraId="2D569613" w14:textId="77777777" w:rsidR="008C0BB9" w:rsidRPr="008C0BB9" w:rsidRDefault="008C0BB9" w:rsidP="008C0BB9">
            <w:pPr>
              <w:autoSpaceDE w:val="0"/>
              <w:autoSpaceDN w:val="0"/>
              <w:adjustRightInd w:val="0"/>
              <w:spacing w:line="312" w:lineRule="auto"/>
              <w:rPr>
                <w:rFonts w:ascii="Times New Roman" w:hAnsi="Times New Roman"/>
                <w:bCs/>
                <w:iCs/>
                <w:color w:val="000000"/>
                <w:sz w:val="20"/>
                <w:szCs w:val="20"/>
                <w:lang w:bidi="en-US"/>
              </w:rPr>
            </w:pPr>
            <w:r w:rsidRPr="008C0BB9">
              <w:rPr>
                <w:rFonts w:ascii="Times New Roman" w:hAnsi="Times New Roman"/>
                <w:bCs/>
                <w:iCs/>
                <w:color w:val="000000"/>
                <w:sz w:val="20"/>
                <w:szCs w:val="20"/>
                <w:lang w:bidi="en-US"/>
              </w:rPr>
              <w:t>3.11</w:t>
            </w:r>
          </w:p>
        </w:tc>
        <w:tc>
          <w:tcPr>
            <w:tcW w:w="255" w:type="pct"/>
            <w:hideMark/>
          </w:tcPr>
          <w:p w14:paraId="6DC828A6" w14:textId="77777777" w:rsidR="008C0BB9" w:rsidRPr="008C0BB9" w:rsidRDefault="008C0BB9" w:rsidP="008C0BB9">
            <w:pPr>
              <w:autoSpaceDE w:val="0"/>
              <w:autoSpaceDN w:val="0"/>
              <w:adjustRightInd w:val="0"/>
              <w:spacing w:line="312" w:lineRule="auto"/>
              <w:rPr>
                <w:rFonts w:ascii="Times New Roman" w:hAnsi="Times New Roman"/>
                <w:bCs/>
                <w:iCs/>
                <w:color w:val="000000"/>
                <w:sz w:val="20"/>
                <w:szCs w:val="20"/>
                <w:lang w:bidi="en-US"/>
              </w:rPr>
            </w:pPr>
          </w:p>
        </w:tc>
        <w:tc>
          <w:tcPr>
            <w:tcW w:w="1735" w:type="pct"/>
            <w:hideMark/>
          </w:tcPr>
          <w:p w14:paraId="32CC48AA" w14:textId="77777777" w:rsidR="008C0BB9" w:rsidRPr="008C0BB9" w:rsidRDefault="008C0BB9" w:rsidP="008C0BB9">
            <w:pPr>
              <w:autoSpaceDE w:val="0"/>
              <w:autoSpaceDN w:val="0"/>
              <w:adjustRightInd w:val="0"/>
              <w:spacing w:line="312" w:lineRule="auto"/>
              <w:rPr>
                <w:rFonts w:ascii="Times New Roman" w:hAnsi="Times New Roman"/>
                <w:b/>
                <w:bCs/>
                <w:iCs/>
                <w:color w:val="000000"/>
                <w:sz w:val="20"/>
                <w:szCs w:val="20"/>
                <w:lang w:bidi="en-US"/>
              </w:rPr>
            </w:pPr>
            <w:r w:rsidRPr="008C0BB9">
              <w:rPr>
                <w:rFonts w:ascii="Times New Roman" w:hAnsi="Times New Roman"/>
                <w:b/>
                <w:bCs/>
                <w:iCs/>
                <w:color w:val="000000"/>
                <w:sz w:val="20"/>
                <w:szCs w:val="20"/>
                <w:lang w:bidi="en-US"/>
              </w:rPr>
              <w:t>Predicted R²</w:t>
            </w:r>
          </w:p>
        </w:tc>
        <w:tc>
          <w:tcPr>
            <w:tcW w:w="994" w:type="pct"/>
            <w:hideMark/>
          </w:tcPr>
          <w:p w14:paraId="620C6C03" w14:textId="77777777" w:rsidR="008C0BB9" w:rsidRPr="008C0BB9" w:rsidRDefault="008C0BB9" w:rsidP="008C0BB9">
            <w:pPr>
              <w:autoSpaceDE w:val="0"/>
              <w:autoSpaceDN w:val="0"/>
              <w:adjustRightInd w:val="0"/>
              <w:spacing w:line="312" w:lineRule="auto"/>
              <w:rPr>
                <w:rFonts w:ascii="Times New Roman" w:hAnsi="Times New Roman"/>
                <w:bCs/>
                <w:iCs/>
                <w:color w:val="000000"/>
                <w:sz w:val="20"/>
                <w:szCs w:val="20"/>
                <w:lang w:bidi="en-US"/>
              </w:rPr>
            </w:pPr>
            <w:r w:rsidRPr="008C0BB9">
              <w:rPr>
                <w:rFonts w:ascii="Times New Roman" w:hAnsi="Times New Roman"/>
                <w:bCs/>
                <w:iCs/>
                <w:color w:val="000000"/>
                <w:sz w:val="20"/>
                <w:szCs w:val="20"/>
                <w:lang w:bidi="en-US"/>
              </w:rPr>
              <w:t>0.8335</w:t>
            </w:r>
          </w:p>
        </w:tc>
      </w:tr>
      <w:tr w:rsidR="008C0BB9" w:rsidRPr="008C0BB9" w14:paraId="0FDE07F4" w14:textId="77777777" w:rsidTr="008C0BB9">
        <w:trPr>
          <w:jc w:val="center"/>
        </w:trPr>
        <w:tc>
          <w:tcPr>
            <w:tcW w:w="1136" w:type="pct"/>
            <w:hideMark/>
          </w:tcPr>
          <w:p w14:paraId="23D283BF" w14:textId="77777777" w:rsidR="008C0BB9" w:rsidRPr="008C0BB9" w:rsidRDefault="008C0BB9" w:rsidP="008C0BB9">
            <w:pPr>
              <w:autoSpaceDE w:val="0"/>
              <w:autoSpaceDN w:val="0"/>
              <w:adjustRightInd w:val="0"/>
              <w:spacing w:line="312" w:lineRule="auto"/>
              <w:rPr>
                <w:rFonts w:ascii="Times New Roman" w:hAnsi="Times New Roman"/>
                <w:bCs/>
                <w:iCs/>
                <w:color w:val="000000"/>
                <w:sz w:val="20"/>
                <w:szCs w:val="20"/>
                <w:lang w:bidi="en-US"/>
              </w:rPr>
            </w:pPr>
          </w:p>
        </w:tc>
        <w:tc>
          <w:tcPr>
            <w:tcW w:w="880" w:type="pct"/>
            <w:hideMark/>
          </w:tcPr>
          <w:p w14:paraId="5E150369" w14:textId="77777777" w:rsidR="008C0BB9" w:rsidRPr="008C0BB9" w:rsidRDefault="008C0BB9" w:rsidP="008C0BB9">
            <w:pPr>
              <w:autoSpaceDE w:val="0"/>
              <w:autoSpaceDN w:val="0"/>
              <w:adjustRightInd w:val="0"/>
              <w:spacing w:line="312" w:lineRule="auto"/>
              <w:rPr>
                <w:rFonts w:ascii="Times New Roman" w:hAnsi="Times New Roman"/>
                <w:bCs/>
                <w:iCs/>
                <w:color w:val="000000"/>
                <w:sz w:val="20"/>
                <w:szCs w:val="20"/>
                <w:lang w:bidi="en-US"/>
              </w:rPr>
            </w:pPr>
          </w:p>
        </w:tc>
        <w:tc>
          <w:tcPr>
            <w:tcW w:w="255" w:type="pct"/>
            <w:hideMark/>
          </w:tcPr>
          <w:p w14:paraId="6730C8DB" w14:textId="77777777" w:rsidR="008C0BB9" w:rsidRPr="008C0BB9" w:rsidRDefault="008C0BB9" w:rsidP="008C0BB9">
            <w:pPr>
              <w:autoSpaceDE w:val="0"/>
              <w:autoSpaceDN w:val="0"/>
              <w:adjustRightInd w:val="0"/>
              <w:spacing w:line="312" w:lineRule="auto"/>
              <w:rPr>
                <w:rFonts w:ascii="Times New Roman" w:hAnsi="Times New Roman"/>
                <w:bCs/>
                <w:iCs/>
                <w:color w:val="000000"/>
                <w:sz w:val="20"/>
                <w:szCs w:val="20"/>
                <w:lang w:bidi="en-US"/>
              </w:rPr>
            </w:pPr>
          </w:p>
        </w:tc>
        <w:tc>
          <w:tcPr>
            <w:tcW w:w="1735" w:type="pct"/>
            <w:hideMark/>
          </w:tcPr>
          <w:p w14:paraId="5596611C" w14:textId="77777777" w:rsidR="008C0BB9" w:rsidRPr="008C0BB9" w:rsidRDefault="008C0BB9" w:rsidP="008C0BB9">
            <w:pPr>
              <w:autoSpaceDE w:val="0"/>
              <w:autoSpaceDN w:val="0"/>
              <w:adjustRightInd w:val="0"/>
              <w:spacing w:line="312" w:lineRule="auto"/>
              <w:rPr>
                <w:rFonts w:ascii="Times New Roman" w:hAnsi="Times New Roman"/>
                <w:b/>
                <w:bCs/>
                <w:iCs/>
                <w:color w:val="000000"/>
                <w:sz w:val="20"/>
                <w:szCs w:val="20"/>
                <w:lang w:bidi="en-US"/>
              </w:rPr>
            </w:pPr>
            <w:proofErr w:type="spellStart"/>
            <w:r w:rsidRPr="008C0BB9">
              <w:rPr>
                <w:rFonts w:ascii="Times New Roman" w:hAnsi="Times New Roman"/>
                <w:b/>
                <w:bCs/>
                <w:iCs/>
                <w:color w:val="000000"/>
                <w:sz w:val="20"/>
                <w:szCs w:val="20"/>
                <w:lang w:bidi="en-US"/>
              </w:rPr>
              <w:t>Adeq</w:t>
            </w:r>
            <w:proofErr w:type="spellEnd"/>
            <w:r w:rsidRPr="008C0BB9">
              <w:rPr>
                <w:rFonts w:ascii="Times New Roman" w:hAnsi="Times New Roman"/>
                <w:b/>
                <w:bCs/>
                <w:iCs/>
                <w:color w:val="000000"/>
                <w:sz w:val="20"/>
                <w:szCs w:val="20"/>
                <w:lang w:bidi="en-US"/>
              </w:rPr>
              <w:t xml:space="preserve"> Precision</w:t>
            </w:r>
          </w:p>
        </w:tc>
        <w:tc>
          <w:tcPr>
            <w:tcW w:w="994" w:type="pct"/>
            <w:hideMark/>
          </w:tcPr>
          <w:p w14:paraId="05184A10" w14:textId="77777777" w:rsidR="008C0BB9" w:rsidRPr="008C0BB9" w:rsidRDefault="008C0BB9" w:rsidP="008C0BB9">
            <w:pPr>
              <w:autoSpaceDE w:val="0"/>
              <w:autoSpaceDN w:val="0"/>
              <w:adjustRightInd w:val="0"/>
              <w:spacing w:line="312" w:lineRule="auto"/>
              <w:rPr>
                <w:rFonts w:ascii="Times New Roman" w:hAnsi="Times New Roman"/>
                <w:bCs/>
                <w:iCs/>
                <w:color w:val="000000"/>
                <w:sz w:val="20"/>
                <w:szCs w:val="20"/>
                <w:lang w:bidi="en-US"/>
              </w:rPr>
            </w:pPr>
            <w:r w:rsidRPr="008C0BB9">
              <w:rPr>
                <w:rFonts w:ascii="Times New Roman" w:hAnsi="Times New Roman"/>
                <w:bCs/>
                <w:iCs/>
                <w:color w:val="000000"/>
                <w:sz w:val="20"/>
                <w:szCs w:val="20"/>
                <w:lang w:bidi="en-US"/>
              </w:rPr>
              <w:t>37.7893</w:t>
            </w:r>
          </w:p>
        </w:tc>
      </w:tr>
    </w:tbl>
    <w:p w14:paraId="1E87C8AA" w14:textId="77777777" w:rsidR="000E2920" w:rsidRPr="00240B6D" w:rsidRDefault="000E2920" w:rsidP="00240B6D">
      <w:pPr>
        <w:autoSpaceDE w:val="0"/>
        <w:autoSpaceDN w:val="0"/>
        <w:adjustRightInd w:val="0"/>
        <w:rPr>
          <w:rFonts w:ascii="Times New Roman" w:hAnsi="Times New Roman"/>
          <w:bCs/>
          <w:iCs/>
          <w:color w:val="000000"/>
          <w:sz w:val="20"/>
          <w:szCs w:val="20"/>
          <w:lang w:bidi="en-US"/>
        </w:rPr>
      </w:pPr>
    </w:p>
    <w:p w14:paraId="45404A76" w14:textId="77777777" w:rsidR="008C0BB9" w:rsidRPr="008C0BB9" w:rsidRDefault="008C0BB9" w:rsidP="008C0BB9">
      <w:pPr>
        <w:autoSpaceDE w:val="0"/>
        <w:autoSpaceDN w:val="0"/>
        <w:adjustRightInd w:val="0"/>
        <w:rPr>
          <w:rFonts w:ascii="Times New Roman" w:hAnsi="Times New Roman"/>
          <w:b/>
          <w:bCs/>
          <w:iCs/>
          <w:color w:val="000000"/>
          <w:sz w:val="20"/>
          <w:szCs w:val="20"/>
          <w:lang w:bidi="en-US"/>
        </w:rPr>
      </w:pPr>
      <w:r w:rsidRPr="008C0BB9">
        <w:rPr>
          <w:rFonts w:ascii="Times New Roman" w:hAnsi="Times New Roman"/>
          <w:b/>
          <w:bCs/>
          <w:iCs/>
          <w:color w:val="000000"/>
          <w:sz w:val="20"/>
          <w:szCs w:val="20"/>
          <w:lang w:bidi="en-US"/>
        </w:rPr>
        <w:t>Final Equation in Terms of Coded Factors</w:t>
      </w:r>
    </w:p>
    <w:p w14:paraId="4E75781E" w14:textId="1FAD2096" w:rsidR="008C0BB9" w:rsidRPr="008C0BB9" w:rsidRDefault="008C0BB9" w:rsidP="008C0BB9">
      <w:pPr>
        <w:autoSpaceDE w:val="0"/>
        <w:autoSpaceDN w:val="0"/>
        <w:adjustRightInd w:val="0"/>
        <w:rPr>
          <w:rFonts w:ascii="Times New Roman" w:hAnsi="Times New Roman"/>
          <w:bCs/>
          <w:iCs/>
          <w:color w:val="000000"/>
          <w:sz w:val="20"/>
          <w:szCs w:val="20"/>
          <w:lang w:bidi="en-US"/>
        </w:rPr>
      </w:pPr>
      <w:r w:rsidRPr="008C0BB9">
        <w:rPr>
          <w:rFonts w:ascii="Times New Roman" w:hAnsi="Times New Roman"/>
          <w:b/>
          <w:bCs/>
          <w:iCs/>
          <w:color w:val="000000"/>
          <w:sz w:val="20"/>
          <w:szCs w:val="20"/>
          <w:lang w:bidi="en-US"/>
        </w:rPr>
        <w:t>Particle Size (nm) =</w:t>
      </w:r>
      <w:r w:rsidRPr="008C0BB9">
        <w:rPr>
          <w:rFonts w:ascii="Times New Roman" w:hAnsi="Times New Roman"/>
          <w:bCs/>
          <w:iCs/>
          <w:color w:val="000000"/>
          <w:sz w:val="20"/>
          <w:szCs w:val="20"/>
          <w:lang w:bidi="en-US"/>
        </w:rPr>
        <w:t xml:space="preserve"> 204.98−48.00A+56.20B−24.70C</w:t>
      </w:r>
      <w:r w:rsidR="000E6C38">
        <w:rPr>
          <w:rFonts w:ascii="Times New Roman" w:hAnsi="Times New Roman"/>
          <w:bCs/>
          <w:iCs/>
          <w:color w:val="000000"/>
          <w:sz w:val="20"/>
          <w:szCs w:val="20"/>
          <w:lang w:bidi="en-US"/>
        </w:rPr>
        <w:t xml:space="preserve"> </w:t>
      </w:r>
      <w:r w:rsidRPr="008C0BB9">
        <w:rPr>
          <w:rFonts w:ascii="Times New Roman" w:hAnsi="Times New Roman"/>
          <w:bCs/>
          <w:iCs/>
          <w:color w:val="000000"/>
          <w:sz w:val="20"/>
          <w:szCs w:val="20"/>
          <w:lang w:bidi="en-US"/>
        </w:rPr>
        <w:t>−10.73AB+67.83AC−28.37BC</w:t>
      </w:r>
    </w:p>
    <w:p w14:paraId="0B8DFC48" w14:textId="77777777" w:rsidR="008C0BB9" w:rsidRPr="008C0BB9" w:rsidRDefault="008C0BB9" w:rsidP="008C0BB9">
      <w:pPr>
        <w:autoSpaceDE w:val="0"/>
        <w:autoSpaceDN w:val="0"/>
        <w:adjustRightInd w:val="0"/>
        <w:rPr>
          <w:rFonts w:ascii="Times New Roman" w:hAnsi="Times New Roman"/>
          <w:b/>
          <w:bCs/>
          <w:iCs/>
          <w:color w:val="000000"/>
          <w:sz w:val="20"/>
          <w:szCs w:val="20"/>
          <w:lang w:bidi="en-US"/>
        </w:rPr>
      </w:pPr>
      <w:r w:rsidRPr="008C0BB9">
        <w:rPr>
          <w:rFonts w:ascii="Times New Roman" w:hAnsi="Times New Roman"/>
          <w:b/>
          <w:bCs/>
          <w:iCs/>
          <w:color w:val="000000"/>
          <w:sz w:val="20"/>
          <w:szCs w:val="20"/>
          <w:lang w:bidi="en-US"/>
        </w:rPr>
        <w:t>Final Equation in Terms of Actual Factors</w:t>
      </w:r>
    </w:p>
    <w:p w14:paraId="64CD4624" w14:textId="433CC1F0" w:rsidR="008C0BB9" w:rsidRDefault="008C0BB9" w:rsidP="008C0BB9">
      <w:pPr>
        <w:autoSpaceDE w:val="0"/>
        <w:autoSpaceDN w:val="0"/>
        <w:adjustRightInd w:val="0"/>
        <w:rPr>
          <w:rFonts w:ascii="Times New Roman" w:hAnsi="Times New Roman"/>
          <w:bCs/>
          <w:iCs/>
          <w:color w:val="000000"/>
          <w:sz w:val="20"/>
          <w:szCs w:val="20"/>
          <w:lang w:bidi="en-US"/>
        </w:rPr>
      </w:pPr>
      <w:r w:rsidRPr="008C0BB9">
        <w:rPr>
          <w:rFonts w:ascii="Times New Roman" w:hAnsi="Times New Roman"/>
          <w:bCs/>
          <w:iCs/>
          <w:color w:val="000000"/>
          <w:sz w:val="20"/>
          <w:szCs w:val="20"/>
          <w:lang w:bidi="en-US"/>
        </w:rPr>
        <w:t>Particle size</w:t>
      </w:r>
      <w:r>
        <w:rPr>
          <w:rFonts w:ascii="Times New Roman" w:hAnsi="Times New Roman"/>
          <w:bCs/>
          <w:iCs/>
          <w:color w:val="000000"/>
          <w:sz w:val="20"/>
          <w:szCs w:val="20"/>
          <w:lang w:bidi="en-US"/>
        </w:rPr>
        <w:t xml:space="preserve"> </w:t>
      </w:r>
      <w:r w:rsidRPr="008C0BB9">
        <w:rPr>
          <w:rFonts w:ascii="Times New Roman" w:hAnsi="Times New Roman"/>
          <w:bCs/>
          <w:iCs/>
          <w:color w:val="000000"/>
          <w:sz w:val="20"/>
          <w:szCs w:val="20"/>
          <w:lang w:bidi="en-US"/>
        </w:rPr>
        <w:t>=</w:t>
      </w:r>
      <w:r>
        <w:rPr>
          <w:rFonts w:ascii="Times New Roman" w:hAnsi="Times New Roman"/>
          <w:bCs/>
          <w:iCs/>
          <w:color w:val="000000"/>
          <w:sz w:val="20"/>
          <w:szCs w:val="20"/>
          <w:lang w:bidi="en-US"/>
        </w:rPr>
        <w:t xml:space="preserve"> </w:t>
      </w:r>
      <w:r w:rsidRPr="008C0BB9">
        <w:rPr>
          <w:rFonts w:ascii="Times New Roman" w:hAnsi="Times New Roman"/>
          <w:bCs/>
          <w:iCs/>
          <w:color w:val="000000"/>
          <w:sz w:val="20"/>
          <w:szCs w:val="20"/>
          <w:lang w:bidi="en-US"/>
        </w:rPr>
        <w:t>1078.27</w:t>
      </w:r>
      <w:r>
        <w:rPr>
          <w:rFonts w:ascii="Times New Roman" w:hAnsi="Times New Roman"/>
          <w:bCs/>
          <w:iCs/>
          <w:color w:val="000000"/>
          <w:sz w:val="20"/>
          <w:szCs w:val="20"/>
          <w:lang w:bidi="en-US"/>
        </w:rPr>
        <w:t xml:space="preserve"> </w:t>
      </w:r>
      <w:r w:rsidRPr="008C0BB9">
        <w:rPr>
          <w:rFonts w:ascii="Times New Roman" w:hAnsi="Times New Roman"/>
          <w:bCs/>
          <w:iCs/>
          <w:color w:val="000000"/>
          <w:sz w:val="20"/>
          <w:szCs w:val="20"/>
          <w:lang w:bidi="en-US"/>
        </w:rPr>
        <w:t>−</w:t>
      </w:r>
      <w:r>
        <w:rPr>
          <w:rFonts w:ascii="Times New Roman" w:hAnsi="Times New Roman"/>
          <w:bCs/>
          <w:iCs/>
          <w:color w:val="000000"/>
          <w:sz w:val="20"/>
          <w:szCs w:val="20"/>
          <w:lang w:bidi="en-US"/>
        </w:rPr>
        <w:t xml:space="preserve"> </w:t>
      </w:r>
      <w:r w:rsidRPr="008C0BB9">
        <w:rPr>
          <w:rFonts w:ascii="Times New Roman" w:hAnsi="Times New Roman"/>
          <w:bCs/>
          <w:iCs/>
          <w:color w:val="000000"/>
          <w:sz w:val="20"/>
          <w:szCs w:val="20"/>
          <w:lang w:bidi="en-US"/>
        </w:rPr>
        <w:t>6370.05</w:t>
      </w:r>
      <w:r>
        <w:rPr>
          <w:rFonts w:ascii="Times New Roman" w:hAnsi="Times New Roman"/>
          <w:bCs/>
          <w:iCs/>
          <w:color w:val="000000"/>
          <w:sz w:val="20"/>
          <w:szCs w:val="20"/>
          <w:lang w:bidi="en-US"/>
        </w:rPr>
        <w:t xml:space="preserve"> </w:t>
      </w:r>
      <w:r w:rsidRPr="008C0BB9">
        <w:rPr>
          <w:rFonts w:ascii="Times New Roman" w:hAnsi="Times New Roman"/>
          <w:bCs/>
          <w:iCs/>
          <w:color w:val="000000"/>
          <w:sz w:val="20"/>
          <w:szCs w:val="20"/>
          <w:lang w:bidi="en-US"/>
        </w:rPr>
        <w:t>(Polyvinyl pyrrolidone K30)</w:t>
      </w:r>
      <w:r>
        <w:rPr>
          <w:rFonts w:ascii="Times New Roman" w:hAnsi="Times New Roman"/>
          <w:bCs/>
          <w:iCs/>
          <w:color w:val="000000"/>
          <w:sz w:val="20"/>
          <w:szCs w:val="20"/>
          <w:lang w:bidi="en-US"/>
        </w:rPr>
        <w:t xml:space="preserve"> </w:t>
      </w:r>
      <w:r w:rsidRPr="008C0BB9">
        <w:rPr>
          <w:rFonts w:ascii="Times New Roman" w:hAnsi="Times New Roman"/>
          <w:bCs/>
          <w:iCs/>
          <w:color w:val="000000"/>
          <w:sz w:val="20"/>
          <w:szCs w:val="20"/>
          <w:lang w:bidi="en-US"/>
        </w:rPr>
        <w:t>+</w:t>
      </w:r>
      <w:r>
        <w:rPr>
          <w:rFonts w:ascii="Times New Roman" w:hAnsi="Times New Roman"/>
          <w:bCs/>
          <w:iCs/>
          <w:color w:val="000000"/>
          <w:sz w:val="20"/>
          <w:szCs w:val="20"/>
          <w:lang w:bidi="en-US"/>
        </w:rPr>
        <w:t xml:space="preserve"> </w:t>
      </w:r>
      <w:r w:rsidRPr="008C0BB9">
        <w:rPr>
          <w:rFonts w:ascii="Times New Roman" w:hAnsi="Times New Roman"/>
          <w:bCs/>
          <w:iCs/>
          <w:color w:val="000000"/>
          <w:sz w:val="20"/>
          <w:szCs w:val="20"/>
          <w:lang w:bidi="en-US"/>
        </w:rPr>
        <w:t>6659.91</w:t>
      </w:r>
      <w:r>
        <w:rPr>
          <w:rFonts w:ascii="Times New Roman" w:hAnsi="Times New Roman"/>
          <w:bCs/>
          <w:iCs/>
          <w:color w:val="000000"/>
          <w:sz w:val="20"/>
          <w:szCs w:val="20"/>
          <w:lang w:bidi="en-US"/>
        </w:rPr>
        <w:t xml:space="preserve"> </w:t>
      </w:r>
      <w:r w:rsidRPr="008C0BB9">
        <w:rPr>
          <w:rFonts w:ascii="Times New Roman" w:hAnsi="Times New Roman"/>
          <w:bCs/>
          <w:iCs/>
          <w:color w:val="000000"/>
          <w:sz w:val="20"/>
          <w:szCs w:val="20"/>
          <w:lang w:bidi="en-US"/>
        </w:rPr>
        <w:t>(SLS)</w:t>
      </w:r>
      <w:r>
        <w:rPr>
          <w:rFonts w:ascii="Times New Roman" w:hAnsi="Times New Roman"/>
          <w:bCs/>
          <w:iCs/>
          <w:color w:val="000000"/>
          <w:sz w:val="20"/>
          <w:szCs w:val="20"/>
          <w:lang w:bidi="en-US"/>
        </w:rPr>
        <w:t xml:space="preserve"> </w:t>
      </w:r>
      <w:r w:rsidRPr="008C0BB9">
        <w:rPr>
          <w:rFonts w:ascii="Times New Roman" w:hAnsi="Times New Roman"/>
          <w:bCs/>
          <w:iCs/>
          <w:color w:val="000000"/>
          <w:sz w:val="20"/>
          <w:szCs w:val="20"/>
          <w:lang w:bidi="en-US"/>
        </w:rPr>
        <w:t>−</w:t>
      </w:r>
      <w:r>
        <w:rPr>
          <w:rFonts w:ascii="Times New Roman" w:hAnsi="Times New Roman"/>
          <w:bCs/>
          <w:iCs/>
          <w:color w:val="000000"/>
          <w:sz w:val="20"/>
          <w:szCs w:val="20"/>
          <w:lang w:bidi="en-US"/>
        </w:rPr>
        <w:t xml:space="preserve"> </w:t>
      </w:r>
      <w:r w:rsidRPr="008C0BB9">
        <w:rPr>
          <w:rFonts w:ascii="Times New Roman" w:hAnsi="Times New Roman"/>
          <w:bCs/>
          <w:iCs/>
          <w:color w:val="000000"/>
          <w:sz w:val="20"/>
          <w:szCs w:val="20"/>
          <w:lang w:bidi="en-US"/>
        </w:rPr>
        <w:t>1.036 (Homogenization speed -5.67409 Sodium lauryl sulphate * Homogenization speed</w:t>
      </w:r>
    </w:p>
    <w:p w14:paraId="0CE8E5CA" w14:textId="77777777" w:rsidR="008C0BB9" w:rsidRPr="008C0BB9" w:rsidRDefault="008C0BB9" w:rsidP="008C0BB9">
      <w:pPr>
        <w:autoSpaceDE w:val="0"/>
        <w:autoSpaceDN w:val="0"/>
        <w:adjustRightInd w:val="0"/>
        <w:rPr>
          <w:rFonts w:ascii="Times New Roman" w:hAnsi="Times New Roman"/>
          <w:bCs/>
          <w:iCs/>
          <w:color w:val="000000"/>
          <w:sz w:val="20"/>
          <w:szCs w:val="20"/>
          <w:lang w:bidi="en-US"/>
        </w:rPr>
      </w:pPr>
    </w:p>
    <w:p w14:paraId="3208C006" w14:textId="6C2B6881" w:rsidR="008C0BB9" w:rsidRPr="008C0BB9" w:rsidRDefault="000E6C38" w:rsidP="008C0BB9">
      <w:pPr>
        <w:autoSpaceDE w:val="0"/>
        <w:autoSpaceDN w:val="0"/>
        <w:adjustRightInd w:val="0"/>
        <w:rPr>
          <w:rFonts w:ascii="Times New Roman" w:hAnsi="Times New Roman"/>
          <w:bCs/>
          <w:iCs/>
          <w:color w:val="000000"/>
          <w:sz w:val="20"/>
          <w:szCs w:val="20"/>
          <w:lang w:bidi="en-US"/>
        </w:rPr>
      </w:pPr>
      <w:r>
        <w:rPr>
          <w:rFonts w:ascii="Times New Roman" w:hAnsi="Times New Roman"/>
          <w:bCs/>
          <w:iCs/>
          <w:color w:val="000000"/>
          <w:sz w:val="20"/>
          <w:szCs w:val="20"/>
          <w:lang w:bidi="en-US"/>
        </w:rPr>
        <w:t>Counterplots and 3D surface plots showing the effects of independent variables on dependent variables are presented in Figures 4 and 5,</w:t>
      </w:r>
      <w:r w:rsidR="008C0BB9" w:rsidRPr="008C0BB9">
        <w:rPr>
          <w:rFonts w:ascii="Times New Roman" w:hAnsi="Times New Roman"/>
          <w:b/>
          <w:bCs/>
          <w:iCs/>
          <w:color w:val="000000"/>
          <w:sz w:val="20"/>
          <w:szCs w:val="20"/>
          <w:lang w:bidi="en-US"/>
        </w:rPr>
        <w:t xml:space="preserve"> </w:t>
      </w:r>
      <w:r w:rsidR="008C0BB9" w:rsidRPr="008C0BB9">
        <w:rPr>
          <w:rFonts w:ascii="Times New Roman" w:hAnsi="Times New Roman"/>
          <w:bCs/>
          <w:iCs/>
          <w:color w:val="000000"/>
          <w:sz w:val="20"/>
          <w:szCs w:val="20"/>
          <w:lang w:bidi="en-US"/>
        </w:rPr>
        <w:t>respectively.</w:t>
      </w:r>
    </w:p>
    <w:p w14:paraId="7E5EDF2F" w14:textId="3B3B1546" w:rsidR="004045ED" w:rsidRDefault="008C0BB9" w:rsidP="000E6C38">
      <w:pPr>
        <w:autoSpaceDE w:val="0"/>
        <w:autoSpaceDN w:val="0"/>
        <w:adjustRightInd w:val="0"/>
        <w:spacing w:line="240" w:lineRule="auto"/>
        <w:rPr>
          <w:rFonts w:ascii="Times New Roman" w:hAnsi="Times New Roman"/>
          <w:bCs/>
          <w:iCs/>
          <w:color w:val="000000"/>
          <w:sz w:val="20"/>
          <w:szCs w:val="20"/>
          <w:lang w:val="en-IN" w:bidi="en-US"/>
        </w:rPr>
      </w:pPr>
      <w:r w:rsidRPr="00952122">
        <w:rPr>
          <w:rFonts w:ascii="Times New Roman" w:hAnsi="Times New Roman"/>
          <w:noProof/>
          <w:sz w:val="24"/>
          <w:szCs w:val="24"/>
        </w:rPr>
        <w:drawing>
          <wp:inline distT="0" distB="0" distL="0" distR="0" wp14:anchorId="01631663" wp14:editId="515E7D06">
            <wp:extent cx="3238500" cy="2410883"/>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40574" cy="2412427"/>
                    </a:xfrm>
                    <a:prstGeom prst="rect">
                      <a:avLst/>
                    </a:prstGeom>
                  </pic:spPr>
                </pic:pic>
              </a:graphicData>
            </a:graphic>
          </wp:inline>
        </w:drawing>
      </w:r>
    </w:p>
    <w:p w14:paraId="64ABE8D5" w14:textId="1C61121C" w:rsidR="008C0BB9" w:rsidRDefault="008C0BB9" w:rsidP="000E6C38">
      <w:pPr>
        <w:autoSpaceDE w:val="0"/>
        <w:autoSpaceDN w:val="0"/>
        <w:adjustRightInd w:val="0"/>
        <w:spacing w:line="240" w:lineRule="auto"/>
        <w:rPr>
          <w:rFonts w:ascii="Times New Roman" w:hAnsi="Times New Roman"/>
          <w:bCs/>
          <w:iCs/>
          <w:color w:val="000000"/>
          <w:sz w:val="20"/>
          <w:szCs w:val="20"/>
          <w:lang w:val="en-IN" w:bidi="en-US"/>
        </w:rPr>
      </w:pPr>
      <w:r w:rsidRPr="008C0BB9">
        <w:rPr>
          <w:rFonts w:ascii="Times New Roman" w:hAnsi="Times New Roman"/>
          <w:b/>
          <w:bCs/>
          <w:iCs/>
          <w:color w:val="000000"/>
          <w:sz w:val="20"/>
          <w:szCs w:val="20"/>
          <w:lang w:bidi="en-US"/>
        </w:rPr>
        <w:t xml:space="preserve">Figure 4: </w:t>
      </w:r>
      <w:r w:rsidR="00F120D6">
        <w:rPr>
          <w:rFonts w:ascii="Times New Roman" w:hAnsi="Times New Roman"/>
          <w:b/>
          <w:bCs/>
          <w:iCs/>
          <w:color w:val="000000"/>
          <w:sz w:val="20"/>
          <w:szCs w:val="20"/>
          <w:lang w:bidi="en-US"/>
        </w:rPr>
        <w:t>Counterplot</w:t>
      </w:r>
      <w:r w:rsidRPr="008C0BB9">
        <w:rPr>
          <w:rFonts w:ascii="Times New Roman" w:hAnsi="Times New Roman"/>
          <w:b/>
          <w:bCs/>
          <w:iCs/>
          <w:color w:val="000000"/>
          <w:sz w:val="20"/>
          <w:szCs w:val="20"/>
          <w:lang w:bidi="en-US"/>
        </w:rPr>
        <w:t xml:space="preserve"> showing </w:t>
      </w:r>
      <w:r w:rsidR="00F120D6">
        <w:rPr>
          <w:rFonts w:ascii="Times New Roman" w:hAnsi="Times New Roman"/>
          <w:b/>
          <w:bCs/>
          <w:iCs/>
          <w:color w:val="000000"/>
          <w:sz w:val="20"/>
          <w:szCs w:val="20"/>
          <w:lang w:bidi="en-US"/>
        </w:rPr>
        <w:t xml:space="preserve">the </w:t>
      </w:r>
      <w:r w:rsidRPr="008C0BB9">
        <w:rPr>
          <w:rFonts w:ascii="Times New Roman" w:hAnsi="Times New Roman"/>
          <w:b/>
          <w:bCs/>
          <w:iCs/>
          <w:color w:val="000000"/>
          <w:sz w:val="20"/>
          <w:szCs w:val="20"/>
          <w:lang w:bidi="en-US"/>
        </w:rPr>
        <w:t>effect of independent variables on dependent variables</w:t>
      </w:r>
    </w:p>
    <w:p w14:paraId="2374E817" w14:textId="72F43CF9" w:rsidR="00CB782B" w:rsidRDefault="00F148CD" w:rsidP="000E6C38">
      <w:pPr>
        <w:autoSpaceDE w:val="0"/>
        <w:autoSpaceDN w:val="0"/>
        <w:adjustRightInd w:val="0"/>
        <w:spacing w:line="240" w:lineRule="auto"/>
        <w:rPr>
          <w:rFonts w:ascii="Times New Roman" w:hAnsi="Times New Roman"/>
          <w:bCs/>
          <w:iCs/>
          <w:color w:val="000000"/>
          <w:sz w:val="20"/>
          <w:szCs w:val="20"/>
          <w:lang w:val="en-IN" w:bidi="en-US"/>
        </w:rPr>
      </w:pPr>
      <w:r w:rsidRPr="00952122">
        <w:rPr>
          <w:rFonts w:ascii="Times New Roman" w:hAnsi="Times New Roman"/>
          <w:noProof/>
          <w:sz w:val="24"/>
          <w:szCs w:val="24"/>
        </w:rPr>
        <w:drawing>
          <wp:inline distT="0" distB="0" distL="0" distR="0" wp14:anchorId="5D8910FE" wp14:editId="7BE80645">
            <wp:extent cx="3211032" cy="245745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40877" cy="2480291"/>
                    </a:xfrm>
                    <a:prstGeom prst="rect">
                      <a:avLst/>
                    </a:prstGeom>
                  </pic:spPr>
                </pic:pic>
              </a:graphicData>
            </a:graphic>
          </wp:inline>
        </w:drawing>
      </w:r>
    </w:p>
    <w:p w14:paraId="6E3F38D0" w14:textId="58551A72" w:rsidR="00F148CD" w:rsidRPr="00F148CD" w:rsidRDefault="00F148CD" w:rsidP="000E6C38">
      <w:pPr>
        <w:autoSpaceDE w:val="0"/>
        <w:autoSpaceDN w:val="0"/>
        <w:adjustRightInd w:val="0"/>
        <w:spacing w:line="240" w:lineRule="auto"/>
        <w:rPr>
          <w:rFonts w:ascii="Times New Roman" w:hAnsi="Times New Roman"/>
          <w:b/>
          <w:bCs/>
          <w:iCs/>
          <w:color w:val="000000"/>
          <w:sz w:val="20"/>
          <w:szCs w:val="20"/>
          <w:lang w:bidi="en-US"/>
        </w:rPr>
      </w:pPr>
      <w:r w:rsidRPr="00F148CD">
        <w:rPr>
          <w:rFonts w:ascii="Times New Roman" w:hAnsi="Times New Roman"/>
          <w:b/>
          <w:bCs/>
          <w:iCs/>
          <w:color w:val="000000"/>
          <w:sz w:val="20"/>
          <w:szCs w:val="20"/>
          <w:lang w:bidi="en-US"/>
        </w:rPr>
        <w:t xml:space="preserve">Figure 5: 3D Surface plot showing </w:t>
      </w:r>
      <w:r w:rsidR="000E6C38">
        <w:rPr>
          <w:rFonts w:ascii="Times New Roman" w:hAnsi="Times New Roman"/>
          <w:b/>
          <w:bCs/>
          <w:iCs/>
          <w:color w:val="000000"/>
          <w:sz w:val="20"/>
          <w:szCs w:val="20"/>
          <w:lang w:bidi="en-US"/>
        </w:rPr>
        <w:t xml:space="preserve">the </w:t>
      </w:r>
      <w:r w:rsidRPr="00F148CD">
        <w:rPr>
          <w:rFonts w:ascii="Times New Roman" w:hAnsi="Times New Roman"/>
          <w:b/>
          <w:bCs/>
          <w:iCs/>
          <w:color w:val="000000"/>
          <w:sz w:val="20"/>
          <w:szCs w:val="20"/>
          <w:lang w:bidi="en-US"/>
        </w:rPr>
        <w:t>effect of independent variables on dependent variables</w:t>
      </w:r>
    </w:p>
    <w:p w14:paraId="1ED405A9" w14:textId="77777777" w:rsidR="00F148CD" w:rsidRDefault="00F148CD" w:rsidP="000E6C38">
      <w:pPr>
        <w:autoSpaceDE w:val="0"/>
        <w:autoSpaceDN w:val="0"/>
        <w:adjustRightInd w:val="0"/>
        <w:spacing w:line="240" w:lineRule="auto"/>
        <w:rPr>
          <w:rFonts w:ascii="Times New Roman" w:hAnsi="Times New Roman"/>
          <w:bCs/>
          <w:iCs/>
          <w:color w:val="000000"/>
          <w:sz w:val="20"/>
          <w:szCs w:val="20"/>
          <w:lang w:val="en-IN" w:bidi="en-US"/>
        </w:rPr>
      </w:pPr>
    </w:p>
    <w:p w14:paraId="4A7C7D8A" w14:textId="77777777" w:rsidR="00F148CD" w:rsidRPr="00F148CD" w:rsidRDefault="00F148CD" w:rsidP="00F148CD">
      <w:pPr>
        <w:autoSpaceDE w:val="0"/>
        <w:autoSpaceDN w:val="0"/>
        <w:adjustRightInd w:val="0"/>
        <w:rPr>
          <w:rFonts w:ascii="Times New Roman" w:hAnsi="Times New Roman"/>
          <w:bCs/>
          <w:iCs/>
          <w:color w:val="000000"/>
          <w:sz w:val="20"/>
          <w:szCs w:val="20"/>
          <w:lang w:bidi="en-US"/>
        </w:rPr>
      </w:pPr>
      <w:r w:rsidRPr="00F148CD">
        <w:rPr>
          <w:rFonts w:ascii="Times New Roman" w:hAnsi="Times New Roman"/>
          <w:b/>
          <w:bCs/>
          <w:iCs/>
          <w:color w:val="000000"/>
          <w:sz w:val="20"/>
          <w:szCs w:val="20"/>
          <w:lang w:bidi="en-US"/>
        </w:rPr>
        <w:t xml:space="preserve">ANOVA summary for particle size is given in below </w:t>
      </w:r>
      <w:r w:rsidRPr="00F148CD">
        <w:rPr>
          <w:rFonts w:ascii="Times New Roman" w:hAnsi="Times New Roman"/>
          <w:bCs/>
          <w:iCs/>
          <w:color w:val="000000"/>
          <w:sz w:val="20"/>
          <w:szCs w:val="20"/>
          <w:lang w:bidi="en-US"/>
        </w:rPr>
        <w:t>table 4</w:t>
      </w:r>
    </w:p>
    <w:p w14:paraId="30E665AE" w14:textId="77777777" w:rsidR="00F148CD" w:rsidRDefault="00F148CD" w:rsidP="00F148CD">
      <w:pPr>
        <w:autoSpaceDE w:val="0"/>
        <w:autoSpaceDN w:val="0"/>
        <w:adjustRightInd w:val="0"/>
        <w:rPr>
          <w:rFonts w:ascii="Times New Roman" w:hAnsi="Times New Roman"/>
          <w:b/>
          <w:bCs/>
          <w:iCs/>
          <w:color w:val="000000"/>
          <w:sz w:val="20"/>
          <w:szCs w:val="20"/>
          <w:lang w:bidi="en-US"/>
        </w:rPr>
        <w:sectPr w:rsidR="00F148CD" w:rsidSect="000339CC">
          <w:footnotePr>
            <w:numFmt w:val="chicago"/>
            <w:numRestart w:val="eachSect"/>
          </w:footnotePr>
          <w:type w:val="continuous"/>
          <w:pgSz w:w="12240" w:h="15840" w:code="1"/>
          <w:pgMar w:top="720" w:right="720" w:bottom="1009" w:left="1009" w:header="578" w:footer="576" w:gutter="0"/>
          <w:cols w:num="2" w:space="288"/>
          <w:docGrid w:linePitch="360"/>
        </w:sectPr>
      </w:pPr>
    </w:p>
    <w:p w14:paraId="41F32998" w14:textId="52B62641" w:rsidR="00F148CD" w:rsidRPr="00F148CD" w:rsidRDefault="00F148CD" w:rsidP="00F148CD">
      <w:pPr>
        <w:autoSpaceDE w:val="0"/>
        <w:autoSpaceDN w:val="0"/>
        <w:adjustRightInd w:val="0"/>
        <w:rPr>
          <w:rFonts w:ascii="Times New Roman" w:hAnsi="Times New Roman"/>
          <w:b/>
          <w:bCs/>
          <w:iCs/>
          <w:color w:val="000000"/>
          <w:sz w:val="20"/>
          <w:szCs w:val="20"/>
          <w:lang w:bidi="en-US"/>
        </w:rPr>
      </w:pPr>
      <w:r w:rsidRPr="00F148CD">
        <w:rPr>
          <w:rFonts w:ascii="Times New Roman" w:hAnsi="Times New Roman"/>
          <w:b/>
          <w:bCs/>
          <w:iCs/>
          <w:color w:val="000000"/>
          <w:sz w:val="20"/>
          <w:szCs w:val="20"/>
          <w:lang w:bidi="en-US"/>
        </w:rPr>
        <w:t>Table 4: ANOVA summary for particle size</w:t>
      </w:r>
    </w:p>
    <w:tbl>
      <w:tblPr>
        <w:tblStyle w:val="TableGrid"/>
        <w:tblW w:w="5000" w:type="pct"/>
        <w:tblLook w:val="04A0" w:firstRow="1" w:lastRow="0" w:firstColumn="1" w:lastColumn="0" w:noHBand="0" w:noVBand="1"/>
      </w:tblPr>
      <w:tblGrid>
        <w:gridCol w:w="2420"/>
        <w:gridCol w:w="1626"/>
        <w:gridCol w:w="617"/>
        <w:gridCol w:w="1420"/>
        <w:gridCol w:w="1392"/>
        <w:gridCol w:w="1392"/>
        <w:gridCol w:w="1634"/>
      </w:tblGrid>
      <w:tr w:rsidR="00F148CD" w:rsidRPr="00F148CD" w14:paraId="54DB3787" w14:textId="77777777" w:rsidTr="00F148CD">
        <w:tc>
          <w:tcPr>
            <w:tcW w:w="1152" w:type="pct"/>
          </w:tcPr>
          <w:p w14:paraId="288F860F" w14:textId="77777777" w:rsidR="00F148CD" w:rsidRPr="00F148CD" w:rsidRDefault="00F148CD" w:rsidP="00F148CD">
            <w:pPr>
              <w:autoSpaceDE w:val="0"/>
              <w:autoSpaceDN w:val="0"/>
              <w:adjustRightInd w:val="0"/>
              <w:spacing w:line="312" w:lineRule="auto"/>
              <w:rPr>
                <w:rFonts w:ascii="Times New Roman" w:hAnsi="Times New Roman"/>
                <w:b/>
                <w:bCs/>
                <w:iCs/>
                <w:color w:val="000000"/>
                <w:sz w:val="20"/>
                <w:szCs w:val="20"/>
                <w:lang w:bidi="en-US"/>
              </w:rPr>
            </w:pPr>
            <w:r w:rsidRPr="00F148CD">
              <w:rPr>
                <w:rFonts w:ascii="Times New Roman" w:hAnsi="Times New Roman"/>
                <w:b/>
                <w:bCs/>
                <w:iCs/>
                <w:color w:val="000000"/>
                <w:sz w:val="20"/>
                <w:szCs w:val="20"/>
                <w:lang w:bidi="en-US"/>
              </w:rPr>
              <w:t>Source</w:t>
            </w:r>
          </w:p>
        </w:tc>
        <w:tc>
          <w:tcPr>
            <w:tcW w:w="774" w:type="pct"/>
          </w:tcPr>
          <w:p w14:paraId="2516BF1F" w14:textId="77777777" w:rsidR="00F148CD" w:rsidRPr="00F148CD" w:rsidRDefault="00F148CD" w:rsidP="00F148CD">
            <w:pPr>
              <w:autoSpaceDE w:val="0"/>
              <w:autoSpaceDN w:val="0"/>
              <w:adjustRightInd w:val="0"/>
              <w:spacing w:line="312" w:lineRule="auto"/>
              <w:jc w:val="center"/>
              <w:rPr>
                <w:rFonts w:ascii="Times New Roman" w:hAnsi="Times New Roman"/>
                <w:b/>
                <w:bCs/>
                <w:iCs/>
                <w:color w:val="000000"/>
                <w:sz w:val="20"/>
                <w:szCs w:val="20"/>
                <w:lang w:bidi="en-US"/>
              </w:rPr>
            </w:pPr>
            <w:r w:rsidRPr="00F148CD">
              <w:rPr>
                <w:rFonts w:ascii="Times New Roman" w:hAnsi="Times New Roman"/>
                <w:b/>
                <w:bCs/>
                <w:iCs/>
                <w:color w:val="000000"/>
                <w:sz w:val="20"/>
                <w:szCs w:val="20"/>
                <w:lang w:bidi="en-US"/>
              </w:rPr>
              <w:t>Sum of Squares</w:t>
            </w:r>
          </w:p>
        </w:tc>
        <w:tc>
          <w:tcPr>
            <w:tcW w:w="294" w:type="pct"/>
          </w:tcPr>
          <w:p w14:paraId="74AEE1A6" w14:textId="77777777" w:rsidR="00F148CD" w:rsidRPr="00F148CD" w:rsidRDefault="00F148CD" w:rsidP="00F148CD">
            <w:pPr>
              <w:autoSpaceDE w:val="0"/>
              <w:autoSpaceDN w:val="0"/>
              <w:adjustRightInd w:val="0"/>
              <w:spacing w:line="312" w:lineRule="auto"/>
              <w:jc w:val="center"/>
              <w:rPr>
                <w:rFonts w:ascii="Times New Roman" w:hAnsi="Times New Roman"/>
                <w:b/>
                <w:bCs/>
                <w:iCs/>
                <w:color w:val="000000"/>
                <w:sz w:val="20"/>
                <w:szCs w:val="20"/>
                <w:lang w:bidi="en-US"/>
              </w:rPr>
            </w:pPr>
            <w:r w:rsidRPr="00F148CD">
              <w:rPr>
                <w:rFonts w:ascii="Times New Roman" w:hAnsi="Times New Roman"/>
                <w:b/>
                <w:bCs/>
                <w:iCs/>
                <w:color w:val="000000"/>
                <w:sz w:val="20"/>
                <w:szCs w:val="20"/>
                <w:lang w:bidi="en-US"/>
              </w:rPr>
              <w:t>df</w:t>
            </w:r>
          </w:p>
        </w:tc>
        <w:tc>
          <w:tcPr>
            <w:tcW w:w="676" w:type="pct"/>
          </w:tcPr>
          <w:p w14:paraId="741391E4" w14:textId="77777777" w:rsidR="00F148CD" w:rsidRPr="00F148CD" w:rsidRDefault="00F148CD" w:rsidP="00F148CD">
            <w:pPr>
              <w:autoSpaceDE w:val="0"/>
              <w:autoSpaceDN w:val="0"/>
              <w:adjustRightInd w:val="0"/>
              <w:spacing w:line="312" w:lineRule="auto"/>
              <w:jc w:val="center"/>
              <w:rPr>
                <w:rFonts w:ascii="Times New Roman" w:hAnsi="Times New Roman"/>
                <w:b/>
                <w:bCs/>
                <w:iCs/>
                <w:color w:val="000000"/>
                <w:sz w:val="20"/>
                <w:szCs w:val="20"/>
                <w:lang w:bidi="en-US"/>
              </w:rPr>
            </w:pPr>
            <w:r w:rsidRPr="00F148CD">
              <w:rPr>
                <w:rFonts w:ascii="Times New Roman" w:hAnsi="Times New Roman"/>
                <w:b/>
                <w:bCs/>
                <w:iCs/>
                <w:color w:val="000000"/>
                <w:sz w:val="20"/>
                <w:szCs w:val="20"/>
                <w:lang w:bidi="en-US"/>
              </w:rPr>
              <w:t>Mean Square</w:t>
            </w:r>
          </w:p>
        </w:tc>
        <w:tc>
          <w:tcPr>
            <w:tcW w:w="663" w:type="pct"/>
          </w:tcPr>
          <w:p w14:paraId="2DD0C9F2" w14:textId="77777777" w:rsidR="00F148CD" w:rsidRPr="00F148CD" w:rsidRDefault="00F148CD" w:rsidP="00F148CD">
            <w:pPr>
              <w:autoSpaceDE w:val="0"/>
              <w:autoSpaceDN w:val="0"/>
              <w:adjustRightInd w:val="0"/>
              <w:spacing w:line="312" w:lineRule="auto"/>
              <w:jc w:val="center"/>
              <w:rPr>
                <w:rFonts w:ascii="Times New Roman" w:hAnsi="Times New Roman"/>
                <w:b/>
                <w:bCs/>
                <w:iCs/>
                <w:color w:val="000000"/>
                <w:sz w:val="20"/>
                <w:szCs w:val="20"/>
                <w:lang w:bidi="en-US"/>
              </w:rPr>
            </w:pPr>
            <w:r w:rsidRPr="00F148CD">
              <w:rPr>
                <w:rFonts w:ascii="Times New Roman" w:hAnsi="Times New Roman"/>
                <w:b/>
                <w:bCs/>
                <w:iCs/>
                <w:color w:val="000000"/>
                <w:sz w:val="20"/>
                <w:szCs w:val="20"/>
                <w:lang w:bidi="en-US"/>
              </w:rPr>
              <w:t>F-Value</w:t>
            </w:r>
          </w:p>
        </w:tc>
        <w:tc>
          <w:tcPr>
            <w:tcW w:w="663" w:type="pct"/>
          </w:tcPr>
          <w:p w14:paraId="3DE014F7" w14:textId="77777777" w:rsidR="00F148CD" w:rsidRPr="00F148CD" w:rsidRDefault="00F148CD" w:rsidP="00F148CD">
            <w:pPr>
              <w:autoSpaceDE w:val="0"/>
              <w:autoSpaceDN w:val="0"/>
              <w:adjustRightInd w:val="0"/>
              <w:spacing w:line="312" w:lineRule="auto"/>
              <w:jc w:val="center"/>
              <w:rPr>
                <w:rFonts w:ascii="Times New Roman" w:hAnsi="Times New Roman"/>
                <w:b/>
                <w:bCs/>
                <w:iCs/>
                <w:color w:val="000000"/>
                <w:sz w:val="20"/>
                <w:szCs w:val="20"/>
                <w:lang w:bidi="en-US"/>
              </w:rPr>
            </w:pPr>
            <w:r w:rsidRPr="00F148CD">
              <w:rPr>
                <w:rFonts w:ascii="Times New Roman" w:hAnsi="Times New Roman"/>
                <w:b/>
                <w:bCs/>
                <w:iCs/>
                <w:color w:val="000000"/>
                <w:sz w:val="20"/>
                <w:szCs w:val="20"/>
                <w:lang w:bidi="en-US"/>
              </w:rPr>
              <w:t>p-Value</w:t>
            </w:r>
          </w:p>
        </w:tc>
        <w:tc>
          <w:tcPr>
            <w:tcW w:w="778" w:type="pct"/>
          </w:tcPr>
          <w:p w14:paraId="58912F94" w14:textId="77777777" w:rsidR="00F148CD" w:rsidRPr="00F148CD" w:rsidRDefault="00F148CD" w:rsidP="00F148CD">
            <w:pPr>
              <w:autoSpaceDE w:val="0"/>
              <w:autoSpaceDN w:val="0"/>
              <w:adjustRightInd w:val="0"/>
              <w:spacing w:line="312" w:lineRule="auto"/>
              <w:jc w:val="center"/>
              <w:rPr>
                <w:rFonts w:ascii="Times New Roman" w:hAnsi="Times New Roman"/>
                <w:b/>
                <w:bCs/>
                <w:iCs/>
                <w:color w:val="000000"/>
                <w:sz w:val="20"/>
                <w:szCs w:val="20"/>
                <w:lang w:bidi="en-US"/>
              </w:rPr>
            </w:pPr>
            <w:r w:rsidRPr="00F148CD">
              <w:rPr>
                <w:rFonts w:ascii="Times New Roman" w:hAnsi="Times New Roman"/>
                <w:b/>
                <w:bCs/>
                <w:iCs/>
                <w:color w:val="000000"/>
                <w:sz w:val="20"/>
                <w:szCs w:val="20"/>
                <w:lang w:bidi="en-US"/>
              </w:rPr>
              <w:t>Significance</w:t>
            </w:r>
          </w:p>
        </w:tc>
      </w:tr>
      <w:tr w:rsidR="00F148CD" w:rsidRPr="00F148CD" w14:paraId="33A508C6" w14:textId="77777777" w:rsidTr="00F148CD">
        <w:tc>
          <w:tcPr>
            <w:tcW w:w="1152" w:type="pct"/>
          </w:tcPr>
          <w:p w14:paraId="78EE0C0F" w14:textId="77777777" w:rsidR="00F148CD" w:rsidRPr="00F148CD" w:rsidRDefault="00F148CD" w:rsidP="00F148CD">
            <w:pPr>
              <w:autoSpaceDE w:val="0"/>
              <w:autoSpaceDN w:val="0"/>
              <w:adjustRightInd w:val="0"/>
              <w:spacing w:line="312" w:lineRule="auto"/>
              <w:rPr>
                <w:rFonts w:ascii="Times New Roman" w:hAnsi="Times New Roman"/>
                <w:iCs/>
                <w:color w:val="000000"/>
                <w:sz w:val="20"/>
                <w:szCs w:val="20"/>
                <w:lang w:bidi="en-US"/>
              </w:rPr>
            </w:pPr>
            <w:r w:rsidRPr="00F148CD">
              <w:rPr>
                <w:rFonts w:ascii="Times New Roman" w:hAnsi="Times New Roman"/>
                <w:iCs/>
                <w:color w:val="000000"/>
                <w:sz w:val="20"/>
                <w:szCs w:val="20"/>
                <w:lang w:bidi="en-US"/>
              </w:rPr>
              <w:t>Model</w:t>
            </w:r>
          </w:p>
        </w:tc>
        <w:tc>
          <w:tcPr>
            <w:tcW w:w="774" w:type="pct"/>
          </w:tcPr>
          <w:p w14:paraId="5F51895E" w14:textId="77777777" w:rsidR="00F148CD" w:rsidRPr="00F148CD" w:rsidRDefault="00F148CD" w:rsidP="00F148CD">
            <w:pPr>
              <w:autoSpaceDE w:val="0"/>
              <w:autoSpaceDN w:val="0"/>
              <w:adjustRightInd w:val="0"/>
              <w:spacing w:line="312" w:lineRule="auto"/>
              <w:jc w:val="center"/>
              <w:rPr>
                <w:rFonts w:ascii="Times New Roman" w:hAnsi="Times New Roman"/>
                <w:iCs/>
                <w:color w:val="000000"/>
                <w:sz w:val="20"/>
                <w:szCs w:val="20"/>
                <w:lang w:bidi="en-US"/>
              </w:rPr>
            </w:pPr>
            <w:r w:rsidRPr="00F148CD">
              <w:rPr>
                <w:rFonts w:ascii="Times New Roman" w:hAnsi="Times New Roman"/>
                <w:iCs/>
                <w:color w:val="000000"/>
                <w:sz w:val="20"/>
                <w:szCs w:val="20"/>
                <w:lang w:bidi="en-US"/>
              </w:rPr>
              <w:t>6012.35</w:t>
            </w:r>
          </w:p>
        </w:tc>
        <w:tc>
          <w:tcPr>
            <w:tcW w:w="294" w:type="pct"/>
          </w:tcPr>
          <w:p w14:paraId="560FC6F8" w14:textId="77777777" w:rsidR="00F148CD" w:rsidRPr="00F148CD" w:rsidRDefault="00F148CD" w:rsidP="00F148CD">
            <w:pPr>
              <w:autoSpaceDE w:val="0"/>
              <w:autoSpaceDN w:val="0"/>
              <w:adjustRightInd w:val="0"/>
              <w:spacing w:line="312" w:lineRule="auto"/>
              <w:jc w:val="center"/>
              <w:rPr>
                <w:rFonts w:ascii="Times New Roman" w:hAnsi="Times New Roman"/>
                <w:iCs/>
                <w:color w:val="000000"/>
                <w:sz w:val="20"/>
                <w:szCs w:val="20"/>
                <w:lang w:bidi="en-US"/>
              </w:rPr>
            </w:pPr>
            <w:r w:rsidRPr="00F148CD">
              <w:rPr>
                <w:rFonts w:ascii="Times New Roman" w:hAnsi="Times New Roman"/>
                <w:iCs/>
                <w:color w:val="000000"/>
                <w:sz w:val="20"/>
                <w:szCs w:val="20"/>
                <w:lang w:bidi="en-US"/>
              </w:rPr>
              <w:t>5</w:t>
            </w:r>
          </w:p>
        </w:tc>
        <w:tc>
          <w:tcPr>
            <w:tcW w:w="676" w:type="pct"/>
          </w:tcPr>
          <w:p w14:paraId="3651008B" w14:textId="77777777" w:rsidR="00F148CD" w:rsidRPr="00F148CD" w:rsidRDefault="00F148CD" w:rsidP="00F148CD">
            <w:pPr>
              <w:autoSpaceDE w:val="0"/>
              <w:autoSpaceDN w:val="0"/>
              <w:adjustRightInd w:val="0"/>
              <w:spacing w:line="312" w:lineRule="auto"/>
              <w:jc w:val="center"/>
              <w:rPr>
                <w:rFonts w:ascii="Times New Roman" w:hAnsi="Times New Roman"/>
                <w:iCs/>
                <w:color w:val="000000"/>
                <w:sz w:val="20"/>
                <w:szCs w:val="20"/>
                <w:lang w:bidi="en-US"/>
              </w:rPr>
            </w:pPr>
            <w:r w:rsidRPr="00F148CD">
              <w:rPr>
                <w:rFonts w:ascii="Times New Roman" w:hAnsi="Times New Roman"/>
                <w:iCs/>
                <w:color w:val="000000"/>
                <w:sz w:val="20"/>
                <w:szCs w:val="20"/>
                <w:lang w:bidi="en-US"/>
              </w:rPr>
              <w:t>1202.47</w:t>
            </w:r>
          </w:p>
        </w:tc>
        <w:tc>
          <w:tcPr>
            <w:tcW w:w="663" w:type="pct"/>
          </w:tcPr>
          <w:p w14:paraId="5C8EB647" w14:textId="77777777" w:rsidR="00F148CD" w:rsidRPr="00F148CD" w:rsidRDefault="00F148CD" w:rsidP="00F148CD">
            <w:pPr>
              <w:autoSpaceDE w:val="0"/>
              <w:autoSpaceDN w:val="0"/>
              <w:adjustRightInd w:val="0"/>
              <w:spacing w:line="312" w:lineRule="auto"/>
              <w:jc w:val="center"/>
              <w:rPr>
                <w:rFonts w:ascii="Times New Roman" w:hAnsi="Times New Roman"/>
                <w:iCs/>
                <w:color w:val="000000"/>
                <w:sz w:val="20"/>
                <w:szCs w:val="20"/>
                <w:lang w:bidi="en-US"/>
              </w:rPr>
            </w:pPr>
            <w:r w:rsidRPr="00F148CD">
              <w:rPr>
                <w:rFonts w:ascii="Times New Roman" w:hAnsi="Times New Roman"/>
                <w:iCs/>
                <w:color w:val="000000"/>
                <w:sz w:val="20"/>
                <w:szCs w:val="20"/>
                <w:lang w:bidi="en-US"/>
              </w:rPr>
              <w:t>111.67</w:t>
            </w:r>
          </w:p>
        </w:tc>
        <w:tc>
          <w:tcPr>
            <w:tcW w:w="663" w:type="pct"/>
          </w:tcPr>
          <w:p w14:paraId="69F39D34" w14:textId="77777777" w:rsidR="00F148CD" w:rsidRPr="00F148CD" w:rsidRDefault="00F148CD" w:rsidP="00F148CD">
            <w:pPr>
              <w:autoSpaceDE w:val="0"/>
              <w:autoSpaceDN w:val="0"/>
              <w:adjustRightInd w:val="0"/>
              <w:spacing w:line="312" w:lineRule="auto"/>
              <w:jc w:val="center"/>
              <w:rPr>
                <w:rFonts w:ascii="Times New Roman" w:hAnsi="Times New Roman"/>
                <w:iCs/>
                <w:color w:val="000000"/>
                <w:sz w:val="20"/>
                <w:szCs w:val="20"/>
                <w:lang w:bidi="en-US"/>
              </w:rPr>
            </w:pPr>
            <w:r w:rsidRPr="00F148CD">
              <w:rPr>
                <w:rFonts w:ascii="Times New Roman" w:hAnsi="Times New Roman"/>
                <w:iCs/>
                <w:color w:val="000000"/>
                <w:sz w:val="20"/>
                <w:szCs w:val="20"/>
                <w:lang w:bidi="en-US"/>
              </w:rPr>
              <w:t>0.0089</w:t>
            </w:r>
          </w:p>
        </w:tc>
        <w:tc>
          <w:tcPr>
            <w:tcW w:w="778" w:type="pct"/>
          </w:tcPr>
          <w:p w14:paraId="41E2C4CF" w14:textId="77777777" w:rsidR="00F148CD" w:rsidRPr="00F148CD" w:rsidRDefault="00F148CD" w:rsidP="00F148CD">
            <w:pPr>
              <w:autoSpaceDE w:val="0"/>
              <w:autoSpaceDN w:val="0"/>
              <w:adjustRightInd w:val="0"/>
              <w:spacing w:line="312" w:lineRule="auto"/>
              <w:jc w:val="center"/>
              <w:rPr>
                <w:rFonts w:ascii="Times New Roman" w:hAnsi="Times New Roman"/>
                <w:iCs/>
                <w:color w:val="000000"/>
                <w:sz w:val="20"/>
                <w:szCs w:val="20"/>
                <w:lang w:bidi="en-US"/>
              </w:rPr>
            </w:pPr>
            <w:r w:rsidRPr="00F148CD">
              <w:rPr>
                <w:rFonts w:ascii="Times New Roman" w:hAnsi="Times New Roman"/>
                <w:iCs/>
                <w:color w:val="000000"/>
                <w:sz w:val="20"/>
                <w:szCs w:val="20"/>
                <w:lang w:bidi="en-US"/>
              </w:rPr>
              <w:t>Significant</w:t>
            </w:r>
          </w:p>
        </w:tc>
      </w:tr>
      <w:tr w:rsidR="00F148CD" w:rsidRPr="00F148CD" w14:paraId="69F59D4D" w14:textId="77777777" w:rsidTr="00F148CD">
        <w:tc>
          <w:tcPr>
            <w:tcW w:w="1152" w:type="pct"/>
          </w:tcPr>
          <w:p w14:paraId="5D4E6A05" w14:textId="77777777" w:rsidR="00F148CD" w:rsidRPr="00F148CD" w:rsidRDefault="00F148CD" w:rsidP="00F148CD">
            <w:pPr>
              <w:autoSpaceDE w:val="0"/>
              <w:autoSpaceDN w:val="0"/>
              <w:adjustRightInd w:val="0"/>
              <w:spacing w:line="312" w:lineRule="auto"/>
              <w:rPr>
                <w:rFonts w:ascii="Times New Roman" w:hAnsi="Times New Roman"/>
                <w:iCs/>
                <w:color w:val="000000"/>
                <w:sz w:val="20"/>
                <w:szCs w:val="20"/>
                <w:lang w:bidi="en-US"/>
              </w:rPr>
            </w:pPr>
            <w:r w:rsidRPr="00F148CD">
              <w:rPr>
                <w:rFonts w:ascii="Times New Roman" w:hAnsi="Times New Roman"/>
                <w:iCs/>
                <w:color w:val="000000"/>
                <w:sz w:val="20"/>
                <w:szCs w:val="20"/>
                <w:lang w:bidi="en-US"/>
              </w:rPr>
              <w:t>A-PVP K30</w:t>
            </w:r>
          </w:p>
        </w:tc>
        <w:tc>
          <w:tcPr>
            <w:tcW w:w="774" w:type="pct"/>
          </w:tcPr>
          <w:p w14:paraId="244636B5" w14:textId="77777777" w:rsidR="00F148CD" w:rsidRPr="00F148CD" w:rsidRDefault="00F148CD" w:rsidP="00F148CD">
            <w:pPr>
              <w:autoSpaceDE w:val="0"/>
              <w:autoSpaceDN w:val="0"/>
              <w:adjustRightInd w:val="0"/>
              <w:spacing w:line="312" w:lineRule="auto"/>
              <w:jc w:val="center"/>
              <w:rPr>
                <w:rFonts w:ascii="Times New Roman" w:hAnsi="Times New Roman"/>
                <w:iCs/>
                <w:color w:val="000000"/>
                <w:sz w:val="20"/>
                <w:szCs w:val="20"/>
                <w:lang w:bidi="en-US"/>
              </w:rPr>
            </w:pPr>
            <w:r w:rsidRPr="00F148CD">
              <w:rPr>
                <w:rFonts w:ascii="Times New Roman" w:hAnsi="Times New Roman"/>
                <w:iCs/>
                <w:color w:val="000000"/>
                <w:sz w:val="20"/>
                <w:szCs w:val="20"/>
                <w:lang w:bidi="en-US"/>
              </w:rPr>
              <w:t>921.60</w:t>
            </w:r>
          </w:p>
        </w:tc>
        <w:tc>
          <w:tcPr>
            <w:tcW w:w="294" w:type="pct"/>
          </w:tcPr>
          <w:p w14:paraId="34AD7F04" w14:textId="77777777" w:rsidR="00F148CD" w:rsidRPr="00F148CD" w:rsidRDefault="00F148CD" w:rsidP="00F148CD">
            <w:pPr>
              <w:autoSpaceDE w:val="0"/>
              <w:autoSpaceDN w:val="0"/>
              <w:adjustRightInd w:val="0"/>
              <w:spacing w:line="312" w:lineRule="auto"/>
              <w:jc w:val="center"/>
              <w:rPr>
                <w:rFonts w:ascii="Times New Roman" w:hAnsi="Times New Roman"/>
                <w:iCs/>
                <w:color w:val="000000"/>
                <w:sz w:val="20"/>
                <w:szCs w:val="20"/>
                <w:lang w:bidi="en-US"/>
              </w:rPr>
            </w:pPr>
            <w:r w:rsidRPr="00F148CD">
              <w:rPr>
                <w:rFonts w:ascii="Times New Roman" w:hAnsi="Times New Roman"/>
                <w:iCs/>
                <w:color w:val="000000"/>
                <w:sz w:val="20"/>
                <w:szCs w:val="20"/>
                <w:lang w:bidi="en-US"/>
              </w:rPr>
              <w:t>1</w:t>
            </w:r>
          </w:p>
        </w:tc>
        <w:tc>
          <w:tcPr>
            <w:tcW w:w="676" w:type="pct"/>
          </w:tcPr>
          <w:p w14:paraId="7EEE9E4E" w14:textId="77777777" w:rsidR="00F148CD" w:rsidRPr="00F148CD" w:rsidRDefault="00F148CD" w:rsidP="00F148CD">
            <w:pPr>
              <w:autoSpaceDE w:val="0"/>
              <w:autoSpaceDN w:val="0"/>
              <w:adjustRightInd w:val="0"/>
              <w:spacing w:line="312" w:lineRule="auto"/>
              <w:jc w:val="center"/>
              <w:rPr>
                <w:rFonts w:ascii="Times New Roman" w:hAnsi="Times New Roman"/>
                <w:iCs/>
                <w:color w:val="000000"/>
                <w:sz w:val="20"/>
                <w:szCs w:val="20"/>
                <w:lang w:bidi="en-US"/>
              </w:rPr>
            </w:pPr>
            <w:r w:rsidRPr="00F148CD">
              <w:rPr>
                <w:rFonts w:ascii="Times New Roman" w:hAnsi="Times New Roman"/>
                <w:iCs/>
                <w:color w:val="000000"/>
                <w:sz w:val="20"/>
                <w:szCs w:val="20"/>
                <w:lang w:bidi="en-US"/>
              </w:rPr>
              <w:t>921.60</w:t>
            </w:r>
          </w:p>
        </w:tc>
        <w:tc>
          <w:tcPr>
            <w:tcW w:w="663" w:type="pct"/>
          </w:tcPr>
          <w:p w14:paraId="233C1F15" w14:textId="77777777" w:rsidR="00F148CD" w:rsidRPr="00F148CD" w:rsidRDefault="00F148CD" w:rsidP="00F148CD">
            <w:pPr>
              <w:autoSpaceDE w:val="0"/>
              <w:autoSpaceDN w:val="0"/>
              <w:adjustRightInd w:val="0"/>
              <w:spacing w:line="312" w:lineRule="auto"/>
              <w:jc w:val="center"/>
              <w:rPr>
                <w:rFonts w:ascii="Times New Roman" w:hAnsi="Times New Roman"/>
                <w:iCs/>
                <w:color w:val="000000"/>
                <w:sz w:val="20"/>
                <w:szCs w:val="20"/>
                <w:lang w:bidi="en-US"/>
              </w:rPr>
            </w:pPr>
            <w:r w:rsidRPr="00F148CD">
              <w:rPr>
                <w:rFonts w:ascii="Times New Roman" w:hAnsi="Times New Roman"/>
                <w:iCs/>
                <w:color w:val="000000"/>
                <w:sz w:val="20"/>
                <w:szCs w:val="20"/>
                <w:lang w:bidi="en-US"/>
              </w:rPr>
              <w:t>85.55</w:t>
            </w:r>
          </w:p>
        </w:tc>
        <w:tc>
          <w:tcPr>
            <w:tcW w:w="663" w:type="pct"/>
          </w:tcPr>
          <w:p w14:paraId="54812F23" w14:textId="77777777" w:rsidR="00F148CD" w:rsidRPr="00F148CD" w:rsidRDefault="00F148CD" w:rsidP="00F148CD">
            <w:pPr>
              <w:autoSpaceDE w:val="0"/>
              <w:autoSpaceDN w:val="0"/>
              <w:adjustRightInd w:val="0"/>
              <w:spacing w:line="312" w:lineRule="auto"/>
              <w:jc w:val="center"/>
              <w:rPr>
                <w:rFonts w:ascii="Times New Roman" w:hAnsi="Times New Roman"/>
                <w:iCs/>
                <w:color w:val="000000"/>
                <w:sz w:val="20"/>
                <w:szCs w:val="20"/>
                <w:lang w:bidi="en-US"/>
              </w:rPr>
            </w:pPr>
            <w:r w:rsidRPr="00F148CD">
              <w:rPr>
                <w:rFonts w:ascii="Times New Roman" w:hAnsi="Times New Roman"/>
                <w:iCs/>
                <w:color w:val="000000"/>
                <w:sz w:val="20"/>
                <w:szCs w:val="20"/>
                <w:lang w:bidi="en-US"/>
              </w:rPr>
              <w:t>0.0112</w:t>
            </w:r>
          </w:p>
        </w:tc>
        <w:tc>
          <w:tcPr>
            <w:tcW w:w="778" w:type="pct"/>
          </w:tcPr>
          <w:p w14:paraId="7AFA28A1" w14:textId="77777777" w:rsidR="00F148CD" w:rsidRPr="00F148CD" w:rsidRDefault="00F148CD" w:rsidP="00F148CD">
            <w:pPr>
              <w:autoSpaceDE w:val="0"/>
              <w:autoSpaceDN w:val="0"/>
              <w:adjustRightInd w:val="0"/>
              <w:spacing w:line="312" w:lineRule="auto"/>
              <w:jc w:val="center"/>
              <w:rPr>
                <w:rFonts w:ascii="Times New Roman" w:hAnsi="Times New Roman"/>
                <w:iCs/>
                <w:color w:val="000000"/>
                <w:sz w:val="20"/>
                <w:szCs w:val="20"/>
                <w:lang w:bidi="en-US"/>
              </w:rPr>
            </w:pPr>
            <w:r w:rsidRPr="00F148CD">
              <w:rPr>
                <w:rFonts w:ascii="Times New Roman" w:hAnsi="Times New Roman"/>
                <w:iCs/>
                <w:color w:val="000000"/>
                <w:sz w:val="20"/>
                <w:szCs w:val="20"/>
                <w:lang w:bidi="en-US"/>
              </w:rPr>
              <w:t>Significant</w:t>
            </w:r>
          </w:p>
        </w:tc>
      </w:tr>
      <w:tr w:rsidR="00F148CD" w:rsidRPr="00F148CD" w14:paraId="404F7AE5" w14:textId="77777777" w:rsidTr="00F148CD">
        <w:tc>
          <w:tcPr>
            <w:tcW w:w="1152" w:type="pct"/>
          </w:tcPr>
          <w:p w14:paraId="0EA073B5" w14:textId="77777777" w:rsidR="00F148CD" w:rsidRPr="00F148CD" w:rsidRDefault="00F148CD" w:rsidP="00F148CD">
            <w:pPr>
              <w:autoSpaceDE w:val="0"/>
              <w:autoSpaceDN w:val="0"/>
              <w:adjustRightInd w:val="0"/>
              <w:spacing w:line="312" w:lineRule="auto"/>
              <w:rPr>
                <w:rFonts w:ascii="Times New Roman" w:hAnsi="Times New Roman"/>
                <w:iCs/>
                <w:color w:val="000000"/>
                <w:sz w:val="20"/>
                <w:szCs w:val="20"/>
                <w:lang w:bidi="en-US"/>
              </w:rPr>
            </w:pPr>
            <w:r w:rsidRPr="00F148CD">
              <w:rPr>
                <w:rFonts w:ascii="Times New Roman" w:hAnsi="Times New Roman"/>
                <w:iCs/>
                <w:color w:val="000000"/>
                <w:sz w:val="20"/>
                <w:szCs w:val="20"/>
                <w:lang w:bidi="en-US"/>
              </w:rPr>
              <w:t>B-SLS</w:t>
            </w:r>
          </w:p>
        </w:tc>
        <w:tc>
          <w:tcPr>
            <w:tcW w:w="774" w:type="pct"/>
          </w:tcPr>
          <w:p w14:paraId="3C83AD56" w14:textId="77777777" w:rsidR="00F148CD" w:rsidRPr="00F148CD" w:rsidRDefault="00F148CD" w:rsidP="00F148CD">
            <w:pPr>
              <w:autoSpaceDE w:val="0"/>
              <w:autoSpaceDN w:val="0"/>
              <w:adjustRightInd w:val="0"/>
              <w:spacing w:line="312" w:lineRule="auto"/>
              <w:jc w:val="center"/>
              <w:rPr>
                <w:rFonts w:ascii="Times New Roman" w:hAnsi="Times New Roman"/>
                <w:iCs/>
                <w:color w:val="000000"/>
                <w:sz w:val="20"/>
                <w:szCs w:val="20"/>
                <w:lang w:bidi="en-US"/>
              </w:rPr>
            </w:pPr>
            <w:r w:rsidRPr="00F148CD">
              <w:rPr>
                <w:rFonts w:ascii="Times New Roman" w:hAnsi="Times New Roman"/>
                <w:iCs/>
                <w:color w:val="000000"/>
                <w:sz w:val="20"/>
                <w:szCs w:val="20"/>
                <w:lang w:bidi="en-US"/>
              </w:rPr>
              <w:t>1263.04</w:t>
            </w:r>
          </w:p>
        </w:tc>
        <w:tc>
          <w:tcPr>
            <w:tcW w:w="294" w:type="pct"/>
          </w:tcPr>
          <w:p w14:paraId="229D9A21" w14:textId="77777777" w:rsidR="00F148CD" w:rsidRPr="00F148CD" w:rsidRDefault="00F148CD" w:rsidP="00F148CD">
            <w:pPr>
              <w:autoSpaceDE w:val="0"/>
              <w:autoSpaceDN w:val="0"/>
              <w:adjustRightInd w:val="0"/>
              <w:spacing w:line="312" w:lineRule="auto"/>
              <w:jc w:val="center"/>
              <w:rPr>
                <w:rFonts w:ascii="Times New Roman" w:hAnsi="Times New Roman"/>
                <w:iCs/>
                <w:color w:val="000000"/>
                <w:sz w:val="20"/>
                <w:szCs w:val="20"/>
                <w:lang w:bidi="en-US"/>
              </w:rPr>
            </w:pPr>
            <w:r w:rsidRPr="00F148CD">
              <w:rPr>
                <w:rFonts w:ascii="Times New Roman" w:hAnsi="Times New Roman"/>
                <w:iCs/>
                <w:color w:val="000000"/>
                <w:sz w:val="20"/>
                <w:szCs w:val="20"/>
                <w:lang w:bidi="en-US"/>
              </w:rPr>
              <w:t>1</w:t>
            </w:r>
          </w:p>
        </w:tc>
        <w:tc>
          <w:tcPr>
            <w:tcW w:w="676" w:type="pct"/>
          </w:tcPr>
          <w:p w14:paraId="132EAE52" w14:textId="77777777" w:rsidR="00F148CD" w:rsidRPr="00F148CD" w:rsidRDefault="00F148CD" w:rsidP="00F148CD">
            <w:pPr>
              <w:autoSpaceDE w:val="0"/>
              <w:autoSpaceDN w:val="0"/>
              <w:adjustRightInd w:val="0"/>
              <w:spacing w:line="312" w:lineRule="auto"/>
              <w:jc w:val="center"/>
              <w:rPr>
                <w:rFonts w:ascii="Times New Roman" w:hAnsi="Times New Roman"/>
                <w:iCs/>
                <w:color w:val="000000"/>
                <w:sz w:val="20"/>
                <w:szCs w:val="20"/>
                <w:lang w:bidi="en-US"/>
              </w:rPr>
            </w:pPr>
            <w:r w:rsidRPr="00F148CD">
              <w:rPr>
                <w:rFonts w:ascii="Times New Roman" w:hAnsi="Times New Roman"/>
                <w:iCs/>
                <w:color w:val="000000"/>
                <w:sz w:val="20"/>
                <w:szCs w:val="20"/>
                <w:lang w:bidi="en-US"/>
              </w:rPr>
              <w:t>1263.04</w:t>
            </w:r>
          </w:p>
        </w:tc>
        <w:tc>
          <w:tcPr>
            <w:tcW w:w="663" w:type="pct"/>
          </w:tcPr>
          <w:p w14:paraId="00E23A76" w14:textId="77777777" w:rsidR="00F148CD" w:rsidRPr="00F148CD" w:rsidRDefault="00F148CD" w:rsidP="00F148CD">
            <w:pPr>
              <w:autoSpaceDE w:val="0"/>
              <w:autoSpaceDN w:val="0"/>
              <w:adjustRightInd w:val="0"/>
              <w:spacing w:line="312" w:lineRule="auto"/>
              <w:jc w:val="center"/>
              <w:rPr>
                <w:rFonts w:ascii="Times New Roman" w:hAnsi="Times New Roman"/>
                <w:iCs/>
                <w:color w:val="000000"/>
                <w:sz w:val="20"/>
                <w:szCs w:val="20"/>
                <w:lang w:bidi="en-US"/>
              </w:rPr>
            </w:pPr>
            <w:r w:rsidRPr="00F148CD">
              <w:rPr>
                <w:rFonts w:ascii="Times New Roman" w:hAnsi="Times New Roman"/>
                <w:iCs/>
                <w:color w:val="000000"/>
                <w:sz w:val="20"/>
                <w:szCs w:val="20"/>
                <w:lang w:bidi="en-US"/>
              </w:rPr>
              <w:t>117.12</w:t>
            </w:r>
          </w:p>
        </w:tc>
        <w:tc>
          <w:tcPr>
            <w:tcW w:w="663" w:type="pct"/>
          </w:tcPr>
          <w:p w14:paraId="01E97CF7" w14:textId="77777777" w:rsidR="00F148CD" w:rsidRPr="00F148CD" w:rsidRDefault="00F148CD" w:rsidP="00F148CD">
            <w:pPr>
              <w:autoSpaceDE w:val="0"/>
              <w:autoSpaceDN w:val="0"/>
              <w:adjustRightInd w:val="0"/>
              <w:spacing w:line="312" w:lineRule="auto"/>
              <w:jc w:val="center"/>
              <w:rPr>
                <w:rFonts w:ascii="Times New Roman" w:hAnsi="Times New Roman"/>
                <w:iCs/>
                <w:color w:val="000000"/>
                <w:sz w:val="20"/>
                <w:szCs w:val="20"/>
                <w:lang w:bidi="en-US"/>
              </w:rPr>
            </w:pPr>
            <w:r w:rsidRPr="00F148CD">
              <w:rPr>
                <w:rFonts w:ascii="Times New Roman" w:hAnsi="Times New Roman"/>
                <w:iCs/>
                <w:color w:val="000000"/>
                <w:sz w:val="20"/>
                <w:szCs w:val="20"/>
                <w:lang w:bidi="en-US"/>
              </w:rPr>
              <w:t>0.0082</w:t>
            </w:r>
          </w:p>
        </w:tc>
        <w:tc>
          <w:tcPr>
            <w:tcW w:w="778" w:type="pct"/>
          </w:tcPr>
          <w:p w14:paraId="756BB6C4" w14:textId="77777777" w:rsidR="00F148CD" w:rsidRPr="00F148CD" w:rsidRDefault="00F148CD" w:rsidP="00F148CD">
            <w:pPr>
              <w:autoSpaceDE w:val="0"/>
              <w:autoSpaceDN w:val="0"/>
              <w:adjustRightInd w:val="0"/>
              <w:spacing w:line="312" w:lineRule="auto"/>
              <w:jc w:val="center"/>
              <w:rPr>
                <w:rFonts w:ascii="Times New Roman" w:hAnsi="Times New Roman"/>
                <w:iCs/>
                <w:color w:val="000000"/>
                <w:sz w:val="20"/>
                <w:szCs w:val="20"/>
                <w:lang w:bidi="en-US"/>
              </w:rPr>
            </w:pPr>
            <w:r w:rsidRPr="00F148CD">
              <w:rPr>
                <w:rFonts w:ascii="Times New Roman" w:hAnsi="Times New Roman"/>
                <w:iCs/>
                <w:color w:val="000000"/>
                <w:sz w:val="20"/>
                <w:szCs w:val="20"/>
                <w:lang w:bidi="en-US"/>
              </w:rPr>
              <w:t>Significant</w:t>
            </w:r>
          </w:p>
        </w:tc>
      </w:tr>
      <w:tr w:rsidR="00F148CD" w:rsidRPr="00F148CD" w14:paraId="1FA37499" w14:textId="77777777" w:rsidTr="00F148CD">
        <w:tc>
          <w:tcPr>
            <w:tcW w:w="1152" w:type="pct"/>
          </w:tcPr>
          <w:p w14:paraId="442A6DE5" w14:textId="77777777" w:rsidR="00F148CD" w:rsidRPr="00F148CD" w:rsidRDefault="00F148CD" w:rsidP="00F148CD">
            <w:pPr>
              <w:autoSpaceDE w:val="0"/>
              <w:autoSpaceDN w:val="0"/>
              <w:adjustRightInd w:val="0"/>
              <w:spacing w:line="312" w:lineRule="auto"/>
              <w:rPr>
                <w:rFonts w:ascii="Times New Roman" w:hAnsi="Times New Roman"/>
                <w:iCs/>
                <w:color w:val="000000"/>
                <w:sz w:val="20"/>
                <w:szCs w:val="20"/>
                <w:lang w:bidi="en-US"/>
              </w:rPr>
            </w:pPr>
            <w:r w:rsidRPr="00F148CD">
              <w:rPr>
                <w:rFonts w:ascii="Times New Roman" w:hAnsi="Times New Roman"/>
                <w:iCs/>
                <w:color w:val="000000"/>
                <w:sz w:val="20"/>
                <w:szCs w:val="20"/>
                <w:lang w:bidi="en-US"/>
              </w:rPr>
              <w:t>C-Homogenization speed</w:t>
            </w:r>
          </w:p>
        </w:tc>
        <w:tc>
          <w:tcPr>
            <w:tcW w:w="774" w:type="pct"/>
          </w:tcPr>
          <w:p w14:paraId="2AC6C7B4" w14:textId="77777777" w:rsidR="00F148CD" w:rsidRPr="00F148CD" w:rsidRDefault="00F148CD" w:rsidP="00F148CD">
            <w:pPr>
              <w:autoSpaceDE w:val="0"/>
              <w:autoSpaceDN w:val="0"/>
              <w:adjustRightInd w:val="0"/>
              <w:spacing w:line="312" w:lineRule="auto"/>
              <w:jc w:val="center"/>
              <w:rPr>
                <w:rFonts w:ascii="Times New Roman" w:hAnsi="Times New Roman"/>
                <w:iCs/>
                <w:color w:val="000000"/>
                <w:sz w:val="20"/>
                <w:szCs w:val="20"/>
                <w:lang w:bidi="en-US"/>
              </w:rPr>
            </w:pPr>
            <w:r w:rsidRPr="00F148CD">
              <w:rPr>
                <w:rFonts w:ascii="Times New Roman" w:hAnsi="Times New Roman"/>
                <w:iCs/>
                <w:color w:val="000000"/>
                <w:sz w:val="20"/>
                <w:szCs w:val="20"/>
                <w:lang w:bidi="en-US"/>
              </w:rPr>
              <w:t>610.54</w:t>
            </w:r>
          </w:p>
        </w:tc>
        <w:tc>
          <w:tcPr>
            <w:tcW w:w="294" w:type="pct"/>
          </w:tcPr>
          <w:p w14:paraId="26E8123E" w14:textId="77777777" w:rsidR="00F148CD" w:rsidRPr="00F148CD" w:rsidRDefault="00F148CD" w:rsidP="00F148CD">
            <w:pPr>
              <w:autoSpaceDE w:val="0"/>
              <w:autoSpaceDN w:val="0"/>
              <w:adjustRightInd w:val="0"/>
              <w:spacing w:line="312" w:lineRule="auto"/>
              <w:jc w:val="center"/>
              <w:rPr>
                <w:rFonts w:ascii="Times New Roman" w:hAnsi="Times New Roman"/>
                <w:iCs/>
                <w:color w:val="000000"/>
                <w:sz w:val="20"/>
                <w:szCs w:val="20"/>
                <w:lang w:bidi="en-US"/>
              </w:rPr>
            </w:pPr>
            <w:r w:rsidRPr="00F148CD">
              <w:rPr>
                <w:rFonts w:ascii="Times New Roman" w:hAnsi="Times New Roman"/>
                <w:iCs/>
                <w:color w:val="000000"/>
                <w:sz w:val="20"/>
                <w:szCs w:val="20"/>
                <w:lang w:bidi="en-US"/>
              </w:rPr>
              <w:t>1</w:t>
            </w:r>
          </w:p>
        </w:tc>
        <w:tc>
          <w:tcPr>
            <w:tcW w:w="676" w:type="pct"/>
          </w:tcPr>
          <w:p w14:paraId="3010A3CD" w14:textId="77777777" w:rsidR="00F148CD" w:rsidRPr="00F148CD" w:rsidRDefault="00F148CD" w:rsidP="00F148CD">
            <w:pPr>
              <w:autoSpaceDE w:val="0"/>
              <w:autoSpaceDN w:val="0"/>
              <w:adjustRightInd w:val="0"/>
              <w:spacing w:line="312" w:lineRule="auto"/>
              <w:jc w:val="center"/>
              <w:rPr>
                <w:rFonts w:ascii="Times New Roman" w:hAnsi="Times New Roman"/>
                <w:iCs/>
                <w:color w:val="000000"/>
                <w:sz w:val="20"/>
                <w:szCs w:val="20"/>
                <w:lang w:bidi="en-US"/>
              </w:rPr>
            </w:pPr>
            <w:r w:rsidRPr="00F148CD">
              <w:rPr>
                <w:rFonts w:ascii="Times New Roman" w:hAnsi="Times New Roman"/>
                <w:iCs/>
                <w:color w:val="000000"/>
                <w:sz w:val="20"/>
                <w:szCs w:val="20"/>
                <w:lang w:bidi="en-US"/>
              </w:rPr>
              <w:t>610.54</w:t>
            </w:r>
          </w:p>
        </w:tc>
        <w:tc>
          <w:tcPr>
            <w:tcW w:w="663" w:type="pct"/>
          </w:tcPr>
          <w:p w14:paraId="0968A9B2" w14:textId="77777777" w:rsidR="00F148CD" w:rsidRPr="00F148CD" w:rsidRDefault="00F148CD" w:rsidP="00F148CD">
            <w:pPr>
              <w:autoSpaceDE w:val="0"/>
              <w:autoSpaceDN w:val="0"/>
              <w:adjustRightInd w:val="0"/>
              <w:spacing w:line="312" w:lineRule="auto"/>
              <w:jc w:val="center"/>
              <w:rPr>
                <w:rFonts w:ascii="Times New Roman" w:hAnsi="Times New Roman"/>
                <w:iCs/>
                <w:color w:val="000000"/>
                <w:sz w:val="20"/>
                <w:szCs w:val="20"/>
                <w:lang w:bidi="en-US"/>
              </w:rPr>
            </w:pPr>
            <w:r w:rsidRPr="00F148CD">
              <w:rPr>
                <w:rFonts w:ascii="Times New Roman" w:hAnsi="Times New Roman"/>
                <w:iCs/>
                <w:color w:val="000000"/>
                <w:sz w:val="20"/>
                <w:szCs w:val="20"/>
                <w:lang w:bidi="en-US"/>
              </w:rPr>
              <w:t>51.28</w:t>
            </w:r>
          </w:p>
        </w:tc>
        <w:tc>
          <w:tcPr>
            <w:tcW w:w="663" w:type="pct"/>
          </w:tcPr>
          <w:p w14:paraId="0F42CA50" w14:textId="77777777" w:rsidR="00F148CD" w:rsidRPr="00F148CD" w:rsidRDefault="00F148CD" w:rsidP="00F148CD">
            <w:pPr>
              <w:autoSpaceDE w:val="0"/>
              <w:autoSpaceDN w:val="0"/>
              <w:adjustRightInd w:val="0"/>
              <w:spacing w:line="312" w:lineRule="auto"/>
              <w:jc w:val="center"/>
              <w:rPr>
                <w:rFonts w:ascii="Times New Roman" w:hAnsi="Times New Roman"/>
                <w:iCs/>
                <w:color w:val="000000"/>
                <w:sz w:val="20"/>
                <w:szCs w:val="20"/>
                <w:lang w:bidi="en-US"/>
              </w:rPr>
            </w:pPr>
            <w:r w:rsidRPr="00F148CD">
              <w:rPr>
                <w:rFonts w:ascii="Times New Roman" w:hAnsi="Times New Roman"/>
                <w:iCs/>
                <w:color w:val="000000"/>
                <w:sz w:val="20"/>
                <w:szCs w:val="20"/>
                <w:lang w:bidi="en-US"/>
              </w:rPr>
              <w:t>0.0183</w:t>
            </w:r>
          </w:p>
        </w:tc>
        <w:tc>
          <w:tcPr>
            <w:tcW w:w="778" w:type="pct"/>
          </w:tcPr>
          <w:p w14:paraId="10581ED4" w14:textId="77777777" w:rsidR="00F148CD" w:rsidRPr="00F148CD" w:rsidRDefault="00F148CD" w:rsidP="00F148CD">
            <w:pPr>
              <w:autoSpaceDE w:val="0"/>
              <w:autoSpaceDN w:val="0"/>
              <w:adjustRightInd w:val="0"/>
              <w:spacing w:line="312" w:lineRule="auto"/>
              <w:jc w:val="center"/>
              <w:rPr>
                <w:rFonts w:ascii="Times New Roman" w:hAnsi="Times New Roman"/>
                <w:iCs/>
                <w:color w:val="000000"/>
                <w:sz w:val="20"/>
                <w:szCs w:val="20"/>
                <w:lang w:bidi="en-US"/>
              </w:rPr>
            </w:pPr>
            <w:r w:rsidRPr="00F148CD">
              <w:rPr>
                <w:rFonts w:ascii="Times New Roman" w:hAnsi="Times New Roman"/>
                <w:iCs/>
                <w:color w:val="000000"/>
                <w:sz w:val="20"/>
                <w:szCs w:val="20"/>
                <w:lang w:bidi="en-US"/>
              </w:rPr>
              <w:t>Significant</w:t>
            </w:r>
          </w:p>
        </w:tc>
      </w:tr>
    </w:tbl>
    <w:p w14:paraId="140016A0" w14:textId="77777777" w:rsidR="00F148CD" w:rsidRDefault="00F148CD" w:rsidP="001009AB">
      <w:pPr>
        <w:autoSpaceDE w:val="0"/>
        <w:autoSpaceDN w:val="0"/>
        <w:adjustRightInd w:val="0"/>
        <w:rPr>
          <w:rFonts w:ascii="Times New Roman" w:hAnsi="Times New Roman"/>
          <w:bCs/>
          <w:iCs/>
          <w:color w:val="000000"/>
          <w:sz w:val="20"/>
          <w:szCs w:val="20"/>
          <w:lang w:val="en-IN" w:bidi="en-US"/>
        </w:rPr>
        <w:sectPr w:rsidR="00F148CD" w:rsidSect="00F148CD">
          <w:footnotePr>
            <w:numFmt w:val="chicago"/>
            <w:numRestart w:val="eachSect"/>
          </w:footnotePr>
          <w:type w:val="continuous"/>
          <w:pgSz w:w="12240" w:h="15840" w:code="1"/>
          <w:pgMar w:top="720" w:right="720" w:bottom="1009" w:left="1009" w:header="578" w:footer="576" w:gutter="0"/>
          <w:cols w:space="288"/>
          <w:docGrid w:linePitch="360"/>
        </w:sectPr>
      </w:pPr>
    </w:p>
    <w:p w14:paraId="0462DD77" w14:textId="77777777" w:rsidR="00F148CD" w:rsidRPr="00F148CD" w:rsidRDefault="00F148CD" w:rsidP="00F148CD">
      <w:pPr>
        <w:autoSpaceDE w:val="0"/>
        <w:autoSpaceDN w:val="0"/>
        <w:adjustRightInd w:val="0"/>
        <w:rPr>
          <w:rFonts w:ascii="Times New Roman" w:hAnsi="Times New Roman"/>
          <w:b/>
          <w:bCs/>
          <w:iCs/>
          <w:color w:val="000000"/>
          <w:sz w:val="20"/>
          <w:szCs w:val="20"/>
          <w:lang w:bidi="en-US"/>
        </w:rPr>
      </w:pPr>
      <w:r w:rsidRPr="00F148CD">
        <w:rPr>
          <w:rFonts w:ascii="Times New Roman" w:hAnsi="Times New Roman"/>
          <w:b/>
          <w:bCs/>
          <w:iCs/>
          <w:color w:val="000000"/>
          <w:sz w:val="20"/>
          <w:szCs w:val="20"/>
          <w:lang w:bidi="en-US"/>
        </w:rPr>
        <w:t xml:space="preserve">Zeta potential: </w:t>
      </w:r>
    </w:p>
    <w:p w14:paraId="5FD6D1C8" w14:textId="1CD01822" w:rsidR="00F148CD" w:rsidRPr="00F148CD" w:rsidRDefault="00F148CD" w:rsidP="00F148CD">
      <w:pPr>
        <w:autoSpaceDE w:val="0"/>
        <w:autoSpaceDN w:val="0"/>
        <w:adjustRightInd w:val="0"/>
        <w:rPr>
          <w:rFonts w:ascii="Times New Roman" w:hAnsi="Times New Roman"/>
          <w:b/>
          <w:bCs/>
          <w:iCs/>
          <w:color w:val="000000"/>
          <w:sz w:val="20"/>
          <w:szCs w:val="20"/>
          <w:lang w:bidi="en-US"/>
        </w:rPr>
      </w:pPr>
      <w:r w:rsidRPr="00F148CD">
        <w:rPr>
          <w:rFonts w:ascii="Times New Roman" w:hAnsi="Times New Roman"/>
          <w:b/>
          <w:bCs/>
          <w:iCs/>
          <w:color w:val="000000"/>
          <w:sz w:val="20"/>
          <w:szCs w:val="20"/>
          <w:lang w:bidi="en-US"/>
        </w:rPr>
        <w:t xml:space="preserve">ANOVA for </w:t>
      </w:r>
      <w:r w:rsidR="00F120D6">
        <w:rPr>
          <w:rFonts w:ascii="Times New Roman" w:hAnsi="Times New Roman"/>
          <w:b/>
          <w:bCs/>
          <w:iCs/>
          <w:color w:val="000000"/>
          <w:sz w:val="20"/>
          <w:szCs w:val="20"/>
          <w:lang w:bidi="en-US"/>
        </w:rPr>
        <w:t xml:space="preserve">the </w:t>
      </w:r>
      <w:r w:rsidRPr="00F148CD">
        <w:rPr>
          <w:rFonts w:ascii="Times New Roman" w:hAnsi="Times New Roman"/>
          <w:b/>
          <w:bCs/>
          <w:iCs/>
          <w:color w:val="000000"/>
          <w:sz w:val="20"/>
          <w:szCs w:val="20"/>
          <w:lang w:bidi="en-US"/>
        </w:rPr>
        <w:t>2FI model</w:t>
      </w:r>
    </w:p>
    <w:p w14:paraId="4F3ABE4C" w14:textId="7187C0D2" w:rsidR="00F148CD" w:rsidRPr="00F148CD" w:rsidRDefault="00F148CD" w:rsidP="00F148CD">
      <w:pPr>
        <w:autoSpaceDE w:val="0"/>
        <w:autoSpaceDN w:val="0"/>
        <w:adjustRightInd w:val="0"/>
        <w:rPr>
          <w:rFonts w:ascii="Times New Roman" w:hAnsi="Times New Roman"/>
          <w:bCs/>
          <w:iCs/>
          <w:color w:val="000000"/>
          <w:sz w:val="20"/>
          <w:szCs w:val="20"/>
          <w:lang w:bidi="en-US"/>
        </w:rPr>
      </w:pPr>
      <w:r w:rsidRPr="00F148CD">
        <w:rPr>
          <w:rFonts w:ascii="Times New Roman" w:hAnsi="Times New Roman"/>
          <w:bCs/>
          <w:iCs/>
          <w:color w:val="000000"/>
          <w:sz w:val="20"/>
          <w:szCs w:val="20"/>
          <w:lang w:bidi="en-US"/>
        </w:rPr>
        <w:t xml:space="preserve">The ANOVA for the 2FI model of zeta potential indicated that the overall model was statistically significant, with a model F-value of 43.04 (p = 0.0229), suggesting that there is only a 2.29% probability that such a large F-value could arise </w:t>
      </w:r>
      <w:r w:rsidR="00F120D6">
        <w:rPr>
          <w:rFonts w:ascii="Times New Roman" w:hAnsi="Times New Roman"/>
          <w:bCs/>
          <w:iCs/>
          <w:color w:val="000000"/>
          <w:sz w:val="20"/>
          <w:szCs w:val="20"/>
          <w:lang w:bidi="en-US"/>
        </w:rPr>
        <w:t>by chance</w:t>
      </w:r>
      <w:r w:rsidRPr="00F148CD">
        <w:rPr>
          <w:rFonts w:ascii="Times New Roman" w:hAnsi="Times New Roman"/>
          <w:bCs/>
          <w:iCs/>
          <w:color w:val="000000"/>
          <w:sz w:val="20"/>
          <w:szCs w:val="20"/>
          <w:lang w:bidi="en-US"/>
        </w:rPr>
        <w:t xml:space="preserve">. Among the factors analyzed, Sodium lauryl sulfate (B), Homogenization speed (C), and the interaction terms AB and BC </w:t>
      </w:r>
      <w:r w:rsidRPr="00F148CD">
        <w:rPr>
          <w:rFonts w:ascii="Times New Roman" w:hAnsi="Times New Roman"/>
          <w:bCs/>
          <w:iCs/>
          <w:color w:val="000000"/>
          <w:sz w:val="20"/>
          <w:szCs w:val="20"/>
          <w:lang w:bidi="en-US"/>
        </w:rPr>
        <w:t>were significant contributors to zeta potential (p &lt; 0.05). In contrast, polyvinyl pyrrolidone K30 (A) and the AC interaction were not significant (p &gt; 0.10). These results indicate that zeta potential is primarily influenced by the main effects of B and C and their interactions with A, whereas A alone has minimal impact. The model effectively captures the variability in zeta potential, and non-significant terms may be considered for model refinement.</w:t>
      </w:r>
    </w:p>
    <w:p w14:paraId="1BA33EE1" w14:textId="77777777" w:rsidR="00F148CD" w:rsidRPr="00F148CD" w:rsidRDefault="00F148CD" w:rsidP="00F148CD">
      <w:pPr>
        <w:autoSpaceDE w:val="0"/>
        <w:autoSpaceDN w:val="0"/>
        <w:adjustRightInd w:val="0"/>
        <w:rPr>
          <w:rFonts w:ascii="Times New Roman" w:hAnsi="Times New Roman"/>
          <w:b/>
          <w:bCs/>
          <w:iCs/>
          <w:color w:val="000000"/>
          <w:sz w:val="20"/>
          <w:szCs w:val="20"/>
          <w:lang w:bidi="en-US"/>
        </w:rPr>
      </w:pPr>
      <w:r w:rsidRPr="00F148CD">
        <w:rPr>
          <w:rFonts w:ascii="Times New Roman" w:hAnsi="Times New Roman"/>
          <w:b/>
          <w:bCs/>
          <w:iCs/>
          <w:color w:val="000000"/>
          <w:sz w:val="20"/>
          <w:szCs w:val="20"/>
          <w:lang w:bidi="en-US"/>
        </w:rPr>
        <w:lastRenderedPageBreak/>
        <w:t>Fit Statistics</w:t>
      </w:r>
    </w:p>
    <w:p w14:paraId="60B00C56" w14:textId="77777777" w:rsidR="00F148CD" w:rsidRPr="00F148CD" w:rsidRDefault="00F148CD" w:rsidP="00F148CD">
      <w:pPr>
        <w:autoSpaceDE w:val="0"/>
        <w:autoSpaceDN w:val="0"/>
        <w:adjustRightInd w:val="0"/>
        <w:rPr>
          <w:rFonts w:ascii="Times New Roman" w:hAnsi="Times New Roman"/>
          <w:b/>
          <w:bCs/>
          <w:iCs/>
          <w:color w:val="000000"/>
          <w:sz w:val="20"/>
          <w:szCs w:val="20"/>
          <w:lang w:bidi="en-US"/>
        </w:rPr>
      </w:pPr>
      <w:r w:rsidRPr="00F148CD">
        <w:rPr>
          <w:rFonts w:ascii="Times New Roman" w:hAnsi="Times New Roman"/>
          <w:b/>
          <w:bCs/>
          <w:iCs/>
          <w:color w:val="000000"/>
          <w:sz w:val="20"/>
          <w:szCs w:val="20"/>
          <w:lang w:bidi="en-US"/>
        </w:rPr>
        <w:t>Table 5: Fit statistics of Zeta Potential</w:t>
      </w:r>
    </w:p>
    <w:tbl>
      <w:tblPr>
        <w:tblStyle w:val="TableGrid"/>
        <w:tblW w:w="0" w:type="auto"/>
        <w:jc w:val="center"/>
        <w:tblLook w:val="04A0" w:firstRow="1" w:lastRow="0" w:firstColumn="1" w:lastColumn="0" w:noHBand="0" w:noVBand="1"/>
      </w:tblPr>
      <w:tblGrid>
        <w:gridCol w:w="989"/>
        <w:gridCol w:w="766"/>
        <w:gridCol w:w="222"/>
        <w:gridCol w:w="1511"/>
        <w:gridCol w:w="866"/>
      </w:tblGrid>
      <w:tr w:rsidR="00F148CD" w:rsidRPr="00F148CD" w14:paraId="41E8FE88" w14:textId="77777777" w:rsidTr="00E61ACA">
        <w:trPr>
          <w:jc w:val="center"/>
        </w:trPr>
        <w:tc>
          <w:tcPr>
            <w:tcW w:w="0" w:type="auto"/>
            <w:hideMark/>
          </w:tcPr>
          <w:p w14:paraId="5CD62DD6" w14:textId="77777777" w:rsidR="00F148CD" w:rsidRPr="00F148CD" w:rsidRDefault="00F148CD" w:rsidP="00F148CD">
            <w:pPr>
              <w:autoSpaceDE w:val="0"/>
              <w:autoSpaceDN w:val="0"/>
              <w:adjustRightInd w:val="0"/>
              <w:spacing w:line="312" w:lineRule="auto"/>
              <w:rPr>
                <w:rFonts w:ascii="Times New Roman" w:hAnsi="Times New Roman"/>
                <w:b/>
                <w:bCs/>
                <w:iCs/>
                <w:color w:val="000000"/>
                <w:sz w:val="20"/>
                <w:szCs w:val="20"/>
                <w:lang w:bidi="en-US"/>
              </w:rPr>
            </w:pPr>
            <w:r w:rsidRPr="00F148CD">
              <w:rPr>
                <w:rFonts w:ascii="Times New Roman" w:hAnsi="Times New Roman"/>
                <w:b/>
                <w:bCs/>
                <w:iCs/>
                <w:color w:val="000000"/>
                <w:sz w:val="20"/>
                <w:szCs w:val="20"/>
                <w:lang w:bidi="en-US"/>
              </w:rPr>
              <w:t>Std. Dev.</w:t>
            </w:r>
          </w:p>
        </w:tc>
        <w:tc>
          <w:tcPr>
            <w:tcW w:w="0" w:type="auto"/>
            <w:hideMark/>
          </w:tcPr>
          <w:p w14:paraId="1FA9487B" w14:textId="77777777" w:rsidR="00F148CD" w:rsidRPr="00F148CD" w:rsidRDefault="00F148CD" w:rsidP="00F148CD">
            <w:pPr>
              <w:autoSpaceDE w:val="0"/>
              <w:autoSpaceDN w:val="0"/>
              <w:adjustRightInd w:val="0"/>
              <w:spacing w:line="312" w:lineRule="auto"/>
              <w:rPr>
                <w:rFonts w:ascii="Times New Roman" w:hAnsi="Times New Roman"/>
                <w:bCs/>
                <w:iCs/>
                <w:color w:val="000000"/>
                <w:sz w:val="20"/>
                <w:szCs w:val="20"/>
                <w:lang w:bidi="en-US"/>
              </w:rPr>
            </w:pPr>
            <w:r w:rsidRPr="00F148CD">
              <w:rPr>
                <w:rFonts w:ascii="Times New Roman" w:hAnsi="Times New Roman"/>
                <w:bCs/>
                <w:iCs/>
                <w:color w:val="000000"/>
                <w:sz w:val="20"/>
                <w:szCs w:val="20"/>
                <w:lang w:bidi="en-US"/>
              </w:rPr>
              <w:t>0.8190</w:t>
            </w:r>
          </w:p>
        </w:tc>
        <w:tc>
          <w:tcPr>
            <w:tcW w:w="0" w:type="auto"/>
            <w:hideMark/>
          </w:tcPr>
          <w:p w14:paraId="3C4E5314" w14:textId="77777777" w:rsidR="00F148CD" w:rsidRPr="00F148CD" w:rsidRDefault="00F148CD" w:rsidP="00F148CD">
            <w:pPr>
              <w:autoSpaceDE w:val="0"/>
              <w:autoSpaceDN w:val="0"/>
              <w:adjustRightInd w:val="0"/>
              <w:spacing w:line="312" w:lineRule="auto"/>
              <w:rPr>
                <w:rFonts w:ascii="Times New Roman" w:hAnsi="Times New Roman"/>
                <w:bCs/>
                <w:iCs/>
                <w:color w:val="000000"/>
                <w:sz w:val="20"/>
                <w:szCs w:val="20"/>
                <w:lang w:bidi="en-US"/>
              </w:rPr>
            </w:pPr>
          </w:p>
        </w:tc>
        <w:tc>
          <w:tcPr>
            <w:tcW w:w="0" w:type="auto"/>
            <w:hideMark/>
          </w:tcPr>
          <w:p w14:paraId="23D5E92E" w14:textId="77777777" w:rsidR="00F148CD" w:rsidRPr="00F148CD" w:rsidRDefault="00F148CD" w:rsidP="00F148CD">
            <w:pPr>
              <w:autoSpaceDE w:val="0"/>
              <w:autoSpaceDN w:val="0"/>
              <w:adjustRightInd w:val="0"/>
              <w:spacing w:line="312" w:lineRule="auto"/>
              <w:rPr>
                <w:rFonts w:ascii="Times New Roman" w:hAnsi="Times New Roman"/>
                <w:b/>
                <w:bCs/>
                <w:iCs/>
                <w:color w:val="000000"/>
                <w:sz w:val="20"/>
                <w:szCs w:val="20"/>
                <w:lang w:bidi="en-US"/>
              </w:rPr>
            </w:pPr>
            <w:r w:rsidRPr="00F148CD">
              <w:rPr>
                <w:rFonts w:ascii="Times New Roman" w:hAnsi="Times New Roman"/>
                <w:b/>
                <w:bCs/>
                <w:iCs/>
                <w:color w:val="000000"/>
                <w:sz w:val="20"/>
                <w:szCs w:val="20"/>
                <w:lang w:bidi="en-US"/>
              </w:rPr>
              <w:t>R²</w:t>
            </w:r>
          </w:p>
        </w:tc>
        <w:tc>
          <w:tcPr>
            <w:tcW w:w="0" w:type="auto"/>
            <w:hideMark/>
          </w:tcPr>
          <w:p w14:paraId="605F450D" w14:textId="77777777" w:rsidR="00F148CD" w:rsidRPr="00F148CD" w:rsidRDefault="00F148CD" w:rsidP="00F148CD">
            <w:pPr>
              <w:autoSpaceDE w:val="0"/>
              <w:autoSpaceDN w:val="0"/>
              <w:adjustRightInd w:val="0"/>
              <w:spacing w:line="312" w:lineRule="auto"/>
              <w:rPr>
                <w:rFonts w:ascii="Times New Roman" w:hAnsi="Times New Roman"/>
                <w:bCs/>
                <w:iCs/>
                <w:color w:val="000000"/>
                <w:sz w:val="20"/>
                <w:szCs w:val="20"/>
                <w:lang w:bidi="en-US"/>
              </w:rPr>
            </w:pPr>
            <w:r w:rsidRPr="00F148CD">
              <w:rPr>
                <w:rFonts w:ascii="Times New Roman" w:hAnsi="Times New Roman"/>
                <w:bCs/>
                <w:iCs/>
                <w:color w:val="000000"/>
                <w:sz w:val="20"/>
                <w:szCs w:val="20"/>
                <w:lang w:bidi="en-US"/>
              </w:rPr>
              <w:t>0.9923</w:t>
            </w:r>
          </w:p>
        </w:tc>
      </w:tr>
      <w:tr w:rsidR="00F148CD" w:rsidRPr="00F148CD" w14:paraId="370FEF6B" w14:textId="77777777" w:rsidTr="00E61ACA">
        <w:trPr>
          <w:jc w:val="center"/>
        </w:trPr>
        <w:tc>
          <w:tcPr>
            <w:tcW w:w="0" w:type="auto"/>
            <w:hideMark/>
          </w:tcPr>
          <w:p w14:paraId="22797615" w14:textId="77777777" w:rsidR="00F148CD" w:rsidRPr="00F148CD" w:rsidRDefault="00F148CD" w:rsidP="00F148CD">
            <w:pPr>
              <w:autoSpaceDE w:val="0"/>
              <w:autoSpaceDN w:val="0"/>
              <w:adjustRightInd w:val="0"/>
              <w:spacing w:line="312" w:lineRule="auto"/>
              <w:rPr>
                <w:rFonts w:ascii="Times New Roman" w:hAnsi="Times New Roman"/>
                <w:b/>
                <w:bCs/>
                <w:iCs/>
                <w:color w:val="000000"/>
                <w:sz w:val="20"/>
                <w:szCs w:val="20"/>
                <w:lang w:bidi="en-US"/>
              </w:rPr>
            </w:pPr>
            <w:r w:rsidRPr="00F148CD">
              <w:rPr>
                <w:rFonts w:ascii="Times New Roman" w:hAnsi="Times New Roman"/>
                <w:b/>
                <w:bCs/>
                <w:iCs/>
                <w:color w:val="000000"/>
                <w:sz w:val="20"/>
                <w:szCs w:val="20"/>
                <w:lang w:bidi="en-US"/>
              </w:rPr>
              <w:t>Mean</w:t>
            </w:r>
          </w:p>
        </w:tc>
        <w:tc>
          <w:tcPr>
            <w:tcW w:w="0" w:type="auto"/>
            <w:hideMark/>
          </w:tcPr>
          <w:p w14:paraId="28B3D2D4" w14:textId="77777777" w:rsidR="00F148CD" w:rsidRPr="00F148CD" w:rsidRDefault="00F148CD" w:rsidP="00F148CD">
            <w:pPr>
              <w:autoSpaceDE w:val="0"/>
              <w:autoSpaceDN w:val="0"/>
              <w:adjustRightInd w:val="0"/>
              <w:spacing w:line="312" w:lineRule="auto"/>
              <w:rPr>
                <w:rFonts w:ascii="Times New Roman" w:hAnsi="Times New Roman"/>
                <w:bCs/>
                <w:iCs/>
                <w:color w:val="000000"/>
                <w:sz w:val="20"/>
                <w:szCs w:val="20"/>
                <w:lang w:bidi="en-US"/>
              </w:rPr>
            </w:pPr>
            <w:r w:rsidRPr="00F148CD">
              <w:rPr>
                <w:rFonts w:ascii="Times New Roman" w:hAnsi="Times New Roman"/>
                <w:bCs/>
                <w:iCs/>
                <w:color w:val="000000"/>
                <w:sz w:val="20"/>
                <w:szCs w:val="20"/>
                <w:lang w:bidi="en-US"/>
              </w:rPr>
              <w:t>-18.69</w:t>
            </w:r>
          </w:p>
        </w:tc>
        <w:tc>
          <w:tcPr>
            <w:tcW w:w="0" w:type="auto"/>
            <w:hideMark/>
          </w:tcPr>
          <w:p w14:paraId="15ABE8A2" w14:textId="77777777" w:rsidR="00F148CD" w:rsidRPr="00F148CD" w:rsidRDefault="00F148CD" w:rsidP="00F148CD">
            <w:pPr>
              <w:autoSpaceDE w:val="0"/>
              <w:autoSpaceDN w:val="0"/>
              <w:adjustRightInd w:val="0"/>
              <w:spacing w:line="312" w:lineRule="auto"/>
              <w:rPr>
                <w:rFonts w:ascii="Times New Roman" w:hAnsi="Times New Roman"/>
                <w:bCs/>
                <w:iCs/>
                <w:color w:val="000000"/>
                <w:sz w:val="20"/>
                <w:szCs w:val="20"/>
                <w:lang w:bidi="en-US"/>
              </w:rPr>
            </w:pPr>
          </w:p>
        </w:tc>
        <w:tc>
          <w:tcPr>
            <w:tcW w:w="0" w:type="auto"/>
            <w:hideMark/>
          </w:tcPr>
          <w:p w14:paraId="7F084B9D" w14:textId="77777777" w:rsidR="00F148CD" w:rsidRPr="00F148CD" w:rsidRDefault="00F148CD" w:rsidP="00F148CD">
            <w:pPr>
              <w:autoSpaceDE w:val="0"/>
              <w:autoSpaceDN w:val="0"/>
              <w:adjustRightInd w:val="0"/>
              <w:spacing w:line="312" w:lineRule="auto"/>
              <w:rPr>
                <w:rFonts w:ascii="Times New Roman" w:hAnsi="Times New Roman"/>
                <w:b/>
                <w:bCs/>
                <w:iCs/>
                <w:color w:val="000000"/>
                <w:sz w:val="20"/>
                <w:szCs w:val="20"/>
                <w:lang w:bidi="en-US"/>
              </w:rPr>
            </w:pPr>
            <w:r w:rsidRPr="00F148CD">
              <w:rPr>
                <w:rFonts w:ascii="Times New Roman" w:hAnsi="Times New Roman"/>
                <w:b/>
                <w:bCs/>
                <w:iCs/>
                <w:color w:val="000000"/>
                <w:sz w:val="20"/>
                <w:szCs w:val="20"/>
                <w:lang w:bidi="en-US"/>
              </w:rPr>
              <w:t>Adjusted R²</w:t>
            </w:r>
          </w:p>
        </w:tc>
        <w:tc>
          <w:tcPr>
            <w:tcW w:w="0" w:type="auto"/>
            <w:hideMark/>
          </w:tcPr>
          <w:p w14:paraId="7C49D226" w14:textId="77777777" w:rsidR="00F148CD" w:rsidRPr="00F148CD" w:rsidRDefault="00F148CD" w:rsidP="00F148CD">
            <w:pPr>
              <w:autoSpaceDE w:val="0"/>
              <w:autoSpaceDN w:val="0"/>
              <w:adjustRightInd w:val="0"/>
              <w:spacing w:line="312" w:lineRule="auto"/>
              <w:rPr>
                <w:rFonts w:ascii="Times New Roman" w:hAnsi="Times New Roman"/>
                <w:bCs/>
                <w:iCs/>
                <w:color w:val="000000"/>
                <w:sz w:val="20"/>
                <w:szCs w:val="20"/>
                <w:lang w:bidi="en-US"/>
              </w:rPr>
            </w:pPr>
            <w:r w:rsidRPr="00F148CD">
              <w:rPr>
                <w:rFonts w:ascii="Times New Roman" w:hAnsi="Times New Roman"/>
                <w:bCs/>
                <w:iCs/>
                <w:color w:val="000000"/>
                <w:sz w:val="20"/>
                <w:szCs w:val="20"/>
                <w:lang w:bidi="en-US"/>
              </w:rPr>
              <w:t>0.9693</w:t>
            </w:r>
          </w:p>
        </w:tc>
      </w:tr>
      <w:tr w:rsidR="00F148CD" w:rsidRPr="00F148CD" w14:paraId="1794CD8C" w14:textId="77777777" w:rsidTr="00E61ACA">
        <w:trPr>
          <w:jc w:val="center"/>
        </w:trPr>
        <w:tc>
          <w:tcPr>
            <w:tcW w:w="0" w:type="auto"/>
            <w:hideMark/>
          </w:tcPr>
          <w:p w14:paraId="7960C032" w14:textId="77777777" w:rsidR="00F148CD" w:rsidRPr="00F148CD" w:rsidRDefault="00F148CD" w:rsidP="00F148CD">
            <w:pPr>
              <w:autoSpaceDE w:val="0"/>
              <w:autoSpaceDN w:val="0"/>
              <w:adjustRightInd w:val="0"/>
              <w:spacing w:line="312" w:lineRule="auto"/>
              <w:rPr>
                <w:rFonts w:ascii="Times New Roman" w:hAnsi="Times New Roman"/>
                <w:b/>
                <w:bCs/>
                <w:iCs/>
                <w:color w:val="000000"/>
                <w:sz w:val="20"/>
                <w:szCs w:val="20"/>
                <w:lang w:bidi="en-US"/>
              </w:rPr>
            </w:pPr>
            <w:r w:rsidRPr="00F148CD">
              <w:rPr>
                <w:rFonts w:ascii="Times New Roman" w:hAnsi="Times New Roman"/>
                <w:b/>
                <w:bCs/>
                <w:iCs/>
                <w:color w:val="000000"/>
                <w:sz w:val="20"/>
                <w:szCs w:val="20"/>
                <w:lang w:bidi="en-US"/>
              </w:rPr>
              <w:t>C.V. %</w:t>
            </w:r>
          </w:p>
        </w:tc>
        <w:tc>
          <w:tcPr>
            <w:tcW w:w="0" w:type="auto"/>
            <w:hideMark/>
          </w:tcPr>
          <w:p w14:paraId="0FBA46B0" w14:textId="77777777" w:rsidR="00F148CD" w:rsidRPr="00F148CD" w:rsidRDefault="00F148CD" w:rsidP="00F148CD">
            <w:pPr>
              <w:autoSpaceDE w:val="0"/>
              <w:autoSpaceDN w:val="0"/>
              <w:adjustRightInd w:val="0"/>
              <w:spacing w:line="312" w:lineRule="auto"/>
              <w:rPr>
                <w:rFonts w:ascii="Times New Roman" w:hAnsi="Times New Roman"/>
                <w:bCs/>
                <w:iCs/>
                <w:color w:val="000000"/>
                <w:sz w:val="20"/>
                <w:szCs w:val="20"/>
                <w:lang w:bidi="en-US"/>
              </w:rPr>
            </w:pPr>
            <w:r w:rsidRPr="00F148CD">
              <w:rPr>
                <w:rFonts w:ascii="Times New Roman" w:hAnsi="Times New Roman"/>
                <w:bCs/>
                <w:iCs/>
                <w:color w:val="000000"/>
                <w:sz w:val="20"/>
                <w:szCs w:val="20"/>
                <w:lang w:bidi="en-US"/>
              </w:rPr>
              <w:t>4.38</w:t>
            </w:r>
          </w:p>
        </w:tc>
        <w:tc>
          <w:tcPr>
            <w:tcW w:w="0" w:type="auto"/>
            <w:hideMark/>
          </w:tcPr>
          <w:p w14:paraId="78367F9D" w14:textId="77777777" w:rsidR="00F148CD" w:rsidRPr="00F148CD" w:rsidRDefault="00F148CD" w:rsidP="00F148CD">
            <w:pPr>
              <w:autoSpaceDE w:val="0"/>
              <w:autoSpaceDN w:val="0"/>
              <w:adjustRightInd w:val="0"/>
              <w:spacing w:line="312" w:lineRule="auto"/>
              <w:rPr>
                <w:rFonts w:ascii="Times New Roman" w:hAnsi="Times New Roman"/>
                <w:bCs/>
                <w:iCs/>
                <w:color w:val="000000"/>
                <w:sz w:val="20"/>
                <w:szCs w:val="20"/>
                <w:lang w:bidi="en-US"/>
              </w:rPr>
            </w:pPr>
          </w:p>
        </w:tc>
        <w:tc>
          <w:tcPr>
            <w:tcW w:w="0" w:type="auto"/>
            <w:hideMark/>
          </w:tcPr>
          <w:p w14:paraId="5DCA9448" w14:textId="77777777" w:rsidR="00F148CD" w:rsidRPr="00F148CD" w:rsidRDefault="00F148CD" w:rsidP="00F148CD">
            <w:pPr>
              <w:autoSpaceDE w:val="0"/>
              <w:autoSpaceDN w:val="0"/>
              <w:adjustRightInd w:val="0"/>
              <w:spacing w:line="312" w:lineRule="auto"/>
              <w:rPr>
                <w:rFonts w:ascii="Times New Roman" w:hAnsi="Times New Roman"/>
                <w:b/>
                <w:bCs/>
                <w:iCs/>
                <w:color w:val="000000"/>
                <w:sz w:val="20"/>
                <w:szCs w:val="20"/>
                <w:lang w:bidi="en-US"/>
              </w:rPr>
            </w:pPr>
            <w:r w:rsidRPr="00F148CD">
              <w:rPr>
                <w:rFonts w:ascii="Times New Roman" w:hAnsi="Times New Roman"/>
                <w:b/>
                <w:bCs/>
                <w:iCs/>
                <w:color w:val="000000"/>
                <w:sz w:val="20"/>
                <w:szCs w:val="20"/>
                <w:lang w:bidi="en-US"/>
              </w:rPr>
              <w:t>Predicted R²</w:t>
            </w:r>
          </w:p>
        </w:tc>
        <w:tc>
          <w:tcPr>
            <w:tcW w:w="0" w:type="auto"/>
            <w:hideMark/>
          </w:tcPr>
          <w:p w14:paraId="3FA77DE0" w14:textId="77777777" w:rsidR="00F148CD" w:rsidRPr="00F148CD" w:rsidRDefault="00F148CD" w:rsidP="00F148CD">
            <w:pPr>
              <w:autoSpaceDE w:val="0"/>
              <w:autoSpaceDN w:val="0"/>
              <w:adjustRightInd w:val="0"/>
              <w:spacing w:line="312" w:lineRule="auto"/>
              <w:rPr>
                <w:rFonts w:ascii="Times New Roman" w:hAnsi="Times New Roman"/>
                <w:bCs/>
                <w:iCs/>
                <w:color w:val="000000"/>
                <w:sz w:val="20"/>
                <w:szCs w:val="20"/>
                <w:lang w:bidi="en-US"/>
              </w:rPr>
            </w:pPr>
            <w:r w:rsidRPr="00F148CD">
              <w:rPr>
                <w:rFonts w:ascii="Times New Roman" w:hAnsi="Times New Roman"/>
                <w:bCs/>
                <w:iCs/>
                <w:color w:val="000000"/>
                <w:sz w:val="20"/>
                <w:szCs w:val="20"/>
                <w:lang w:bidi="en-US"/>
              </w:rPr>
              <w:t>0.8368</w:t>
            </w:r>
          </w:p>
        </w:tc>
      </w:tr>
      <w:tr w:rsidR="00F148CD" w:rsidRPr="00F148CD" w14:paraId="3024A3DF" w14:textId="77777777" w:rsidTr="00E61ACA">
        <w:trPr>
          <w:jc w:val="center"/>
        </w:trPr>
        <w:tc>
          <w:tcPr>
            <w:tcW w:w="0" w:type="auto"/>
            <w:hideMark/>
          </w:tcPr>
          <w:p w14:paraId="429E3F2A" w14:textId="77777777" w:rsidR="00F148CD" w:rsidRPr="00F148CD" w:rsidRDefault="00F148CD" w:rsidP="00F148CD">
            <w:pPr>
              <w:autoSpaceDE w:val="0"/>
              <w:autoSpaceDN w:val="0"/>
              <w:adjustRightInd w:val="0"/>
              <w:spacing w:line="312" w:lineRule="auto"/>
              <w:rPr>
                <w:rFonts w:ascii="Times New Roman" w:hAnsi="Times New Roman"/>
                <w:bCs/>
                <w:iCs/>
                <w:color w:val="000000"/>
                <w:sz w:val="20"/>
                <w:szCs w:val="20"/>
                <w:lang w:bidi="en-US"/>
              </w:rPr>
            </w:pPr>
          </w:p>
        </w:tc>
        <w:tc>
          <w:tcPr>
            <w:tcW w:w="0" w:type="auto"/>
            <w:hideMark/>
          </w:tcPr>
          <w:p w14:paraId="4BE9F6CA" w14:textId="77777777" w:rsidR="00F148CD" w:rsidRPr="00F148CD" w:rsidRDefault="00F148CD" w:rsidP="00F148CD">
            <w:pPr>
              <w:autoSpaceDE w:val="0"/>
              <w:autoSpaceDN w:val="0"/>
              <w:adjustRightInd w:val="0"/>
              <w:spacing w:line="312" w:lineRule="auto"/>
              <w:rPr>
                <w:rFonts w:ascii="Times New Roman" w:hAnsi="Times New Roman"/>
                <w:bCs/>
                <w:iCs/>
                <w:color w:val="000000"/>
                <w:sz w:val="20"/>
                <w:szCs w:val="20"/>
                <w:lang w:bidi="en-US"/>
              </w:rPr>
            </w:pPr>
          </w:p>
        </w:tc>
        <w:tc>
          <w:tcPr>
            <w:tcW w:w="0" w:type="auto"/>
            <w:hideMark/>
          </w:tcPr>
          <w:p w14:paraId="69AD76A0" w14:textId="77777777" w:rsidR="00F148CD" w:rsidRPr="00F148CD" w:rsidRDefault="00F148CD" w:rsidP="00F148CD">
            <w:pPr>
              <w:autoSpaceDE w:val="0"/>
              <w:autoSpaceDN w:val="0"/>
              <w:adjustRightInd w:val="0"/>
              <w:spacing w:line="312" w:lineRule="auto"/>
              <w:rPr>
                <w:rFonts w:ascii="Times New Roman" w:hAnsi="Times New Roman"/>
                <w:bCs/>
                <w:iCs/>
                <w:color w:val="000000"/>
                <w:sz w:val="20"/>
                <w:szCs w:val="20"/>
                <w:lang w:bidi="en-US"/>
              </w:rPr>
            </w:pPr>
          </w:p>
        </w:tc>
        <w:tc>
          <w:tcPr>
            <w:tcW w:w="0" w:type="auto"/>
            <w:hideMark/>
          </w:tcPr>
          <w:p w14:paraId="3EACD0C3" w14:textId="77777777" w:rsidR="00F148CD" w:rsidRPr="00F148CD" w:rsidRDefault="00F148CD" w:rsidP="00F148CD">
            <w:pPr>
              <w:autoSpaceDE w:val="0"/>
              <w:autoSpaceDN w:val="0"/>
              <w:adjustRightInd w:val="0"/>
              <w:spacing w:line="312" w:lineRule="auto"/>
              <w:rPr>
                <w:rFonts w:ascii="Times New Roman" w:hAnsi="Times New Roman"/>
                <w:b/>
                <w:bCs/>
                <w:iCs/>
                <w:color w:val="000000"/>
                <w:sz w:val="20"/>
                <w:szCs w:val="20"/>
                <w:lang w:bidi="en-US"/>
              </w:rPr>
            </w:pPr>
            <w:proofErr w:type="spellStart"/>
            <w:r w:rsidRPr="00F148CD">
              <w:rPr>
                <w:rFonts w:ascii="Times New Roman" w:hAnsi="Times New Roman"/>
                <w:b/>
                <w:bCs/>
                <w:iCs/>
                <w:color w:val="000000"/>
                <w:sz w:val="20"/>
                <w:szCs w:val="20"/>
                <w:lang w:bidi="en-US"/>
              </w:rPr>
              <w:t>Adeq</w:t>
            </w:r>
            <w:proofErr w:type="spellEnd"/>
            <w:r w:rsidRPr="00F148CD">
              <w:rPr>
                <w:rFonts w:ascii="Times New Roman" w:hAnsi="Times New Roman"/>
                <w:b/>
                <w:bCs/>
                <w:iCs/>
                <w:color w:val="000000"/>
                <w:sz w:val="20"/>
                <w:szCs w:val="20"/>
                <w:lang w:bidi="en-US"/>
              </w:rPr>
              <w:t xml:space="preserve"> Precision</w:t>
            </w:r>
          </w:p>
        </w:tc>
        <w:tc>
          <w:tcPr>
            <w:tcW w:w="0" w:type="auto"/>
            <w:hideMark/>
          </w:tcPr>
          <w:p w14:paraId="06D18D41" w14:textId="77777777" w:rsidR="00F148CD" w:rsidRPr="00F148CD" w:rsidRDefault="00F148CD" w:rsidP="00F148CD">
            <w:pPr>
              <w:autoSpaceDE w:val="0"/>
              <w:autoSpaceDN w:val="0"/>
              <w:adjustRightInd w:val="0"/>
              <w:spacing w:line="312" w:lineRule="auto"/>
              <w:rPr>
                <w:rFonts w:ascii="Times New Roman" w:hAnsi="Times New Roman"/>
                <w:bCs/>
                <w:iCs/>
                <w:color w:val="000000"/>
                <w:sz w:val="20"/>
                <w:szCs w:val="20"/>
                <w:lang w:bidi="en-US"/>
              </w:rPr>
            </w:pPr>
            <w:r w:rsidRPr="00F148CD">
              <w:rPr>
                <w:rFonts w:ascii="Times New Roman" w:hAnsi="Times New Roman"/>
                <w:bCs/>
                <w:iCs/>
                <w:color w:val="000000"/>
                <w:sz w:val="20"/>
                <w:szCs w:val="20"/>
                <w:lang w:bidi="en-US"/>
              </w:rPr>
              <w:t>23.1978</w:t>
            </w:r>
          </w:p>
        </w:tc>
      </w:tr>
    </w:tbl>
    <w:p w14:paraId="08AF70C4" w14:textId="77777777" w:rsidR="00F148CD" w:rsidRPr="00F148CD" w:rsidRDefault="00F148CD" w:rsidP="00F148CD">
      <w:pPr>
        <w:autoSpaceDE w:val="0"/>
        <w:autoSpaceDN w:val="0"/>
        <w:adjustRightInd w:val="0"/>
        <w:rPr>
          <w:rFonts w:ascii="Times New Roman" w:hAnsi="Times New Roman"/>
          <w:b/>
          <w:bCs/>
          <w:iCs/>
          <w:color w:val="000000"/>
          <w:sz w:val="20"/>
          <w:szCs w:val="20"/>
          <w:lang w:bidi="en-US"/>
        </w:rPr>
      </w:pPr>
      <w:r w:rsidRPr="00F148CD">
        <w:rPr>
          <w:rFonts w:ascii="Times New Roman" w:hAnsi="Times New Roman"/>
          <w:b/>
          <w:bCs/>
          <w:iCs/>
          <w:color w:val="000000"/>
          <w:sz w:val="20"/>
          <w:szCs w:val="20"/>
          <w:lang w:bidi="en-US"/>
        </w:rPr>
        <w:t>Final Equation in Terms of Coded Factors</w:t>
      </w:r>
    </w:p>
    <w:p w14:paraId="4D85BF02" w14:textId="08D7842A" w:rsidR="00F148CD" w:rsidRPr="00F148CD" w:rsidRDefault="00F148CD" w:rsidP="00F148CD">
      <w:pPr>
        <w:autoSpaceDE w:val="0"/>
        <w:autoSpaceDN w:val="0"/>
        <w:adjustRightInd w:val="0"/>
        <w:rPr>
          <w:rFonts w:ascii="Times New Roman" w:hAnsi="Times New Roman"/>
          <w:bCs/>
          <w:iCs/>
          <w:color w:val="000000"/>
          <w:sz w:val="20"/>
          <w:szCs w:val="20"/>
          <w:lang w:bidi="en-US"/>
        </w:rPr>
      </w:pPr>
      <w:r w:rsidRPr="00F148CD">
        <w:rPr>
          <w:rFonts w:ascii="Times New Roman" w:hAnsi="Times New Roman"/>
          <w:bCs/>
          <w:iCs/>
          <w:color w:val="000000"/>
          <w:sz w:val="20"/>
          <w:szCs w:val="20"/>
          <w:lang w:bidi="en-US"/>
        </w:rPr>
        <w:t>Zeta Potential (mV)=−14.41−0.8386A−4.54B−3.95C−9.79AB+</w:t>
      </w:r>
      <w:r w:rsidR="000E6C38">
        <w:rPr>
          <w:rFonts w:ascii="Times New Roman" w:hAnsi="Times New Roman"/>
          <w:bCs/>
          <w:iCs/>
          <w:color w:val="000000"/>
          <w:sz w:val="20"/>
          <w:szCs w:val="20"/>
          <w:lang w:bidi="en-US"/>
        </w:rPr>
        <w:t xml:space="preserve"> </w:t>
      </w:r>
      <w:r w:rsidRPr="00F148CD">
        <w:rPr>
          <w:rFonts w:ascii="Times New Roman" w:hAnsi="Times New Roman"/>
          <w:bCs/>
          <w:iCs/>
          <w:color w:val="000000"/>
          <w:sz w:val="20"/>
          <w:szCs w:val="20"/>
          <w:lang w:bidi="en-US"/>
        </w:rPr>
        <w:t>1.53AC+4.13BC</w:t>
      </w:r>
    </w:p>
    <w:p w14:paraId="1EFD8539" w14:textId="77777777" w:rsidR="00F148CD" w:rsidRPr="00F148CD" w:rsidRDefault="00F148CD" w:rsidP="00F148CD">
      <w:pPr>
        <w:autoSpaceDE w:val="0"/>
        <w:autoSpaceDN w:val="0"/>
        <w:adjustRightInd w:val="0"/>
        <w:rPr>
          <w:rFonts w:ascii="Times New Roman" w:hAnsi="Times New Roman"/>
          <w:b/>
          <w:bCs/>
          <w:iCs/>
          <w:color w:val="000000"/>
          <w:sz w:val="20"/>
          <w:szCs w:val="20"/>
          <w:lang w:bidi="en-US"/>
        </w:rPr>
      </w:pPr>
      <w:r w:rsidRPr="00F148CD">
        <w:rPr>
          <w:rFonts w:ascii="Times New Roman" w:hAnsi="Times New Roman"/>
          <w:b/>
          <w:bCs/>
          <w:iCs/>
          <w:color w:val="000000"/>
          <w:sz w:val="20"/>
          <w:szCs w:val="20"/>
          <w:lang w:bidi="en-US"/>
        </w:rPr>
        <w:t>Final Equation in Terms of Actual Factors</w:t>
      </w:r>
    </w:p>
    <w:p w14:paraId="7EEC98D8" w14:textId="60EF45DC" w:rsidR="00F148CD" w:rsidRDefault="00F148CD" w:rsidP="00F148CD">
      <w:pPr>
        <w:autoSpaceDE w:val="0"/>
        <w:autoSpaceDN w:val="0"/>
        <w:adjustRightInd w:val="0"/>
        <w:rPr>
          <w:rFonts w:ascii="Times New Roman" w:hAnsi="Times New Roman"/>
          <w:bCs/>
          <w:iCs/>
          <w:color w:val="000000"/>
          <w:sz w:val="20"/>
          <w:szCs w:val="20"/>
          <w:lang w:bidi="en-US"/>
        </w:rPr>
      </w:pPr>
      <w:r w:rsidRPr="00F148CD">
        <w:rPr>
          <w:rFonts w:ascii="Times New Roman" w:hAnsi="Times New Roman"/>
          <w:bCs/>
          <w:iCs/>
          <w:color w:val="000000"/>
          <w:sz w:val="20"/>
          <w:szCs w:val="20"/>
          <w:lang w:bidi="en-US"/>
        </w:rPr>
        <w:t>Zeta Potential (mV)=+94.53409+49.977(PVPK</w:t>
      </w:r>
      <w:proofErr w:type="gramStart"/>
      <w:r w:rsidRPr="00F148CD">
        <w:rPr>
          <w:rFonts w:ascii="Times New Roman" w:hAnsi="Times New Roman"/>
          <w:bCs/>
          <w:iCs/>
          <w:color w:val="000000"/>
          <w:sz w:val="20"/>
          <w:szCs w:val="20"/>
          <w:lang w:bidi="en-US"/>
        </w:rPr>
        <w:t>30)−</w:t>
      </w:r>
      <w:proofErr w:type="gramEnd"/>
      <w:r w:rsidRPr="00F148CD">
        <w:rPr>
          <w:rFonts w:ascii="Times New Roman" w:hAnsi="Times New Roman"/>
          <w:bCs/>
          <w:iCs/>
          <w:color w:val="000000"/>
          <w:sz w:val="20"/>
          <w:szCs w:val="20"/>
          <w:lang w:bidi="en-US"/>
        </w:rPr>
        <w:t>442.045</w:t>
      </w:r>
      <w:r w:rsidR="000E6C38">
        <w:rPr>
          <w:rFonts w:ascii="Times New Roman" w:hAnsi="Times New Roman"/>
          <w:bCs/>
          <w:iCs/>
          <w:color w:val="000000"/>
          <w:sz w:val="20"/>
          <w:szCs w:val="20"/>
          <w:lang w:bidi="en-US"/>
        </w:rPr>
        <w:t xml:space="preserve"> </w:t>
      </w:r>
      <w:r w:rsidRPr="00F148CD">
        <w:rPr>
          <w:rFonts w:ascii="Times New Roman" w:hAnsi="Times New Roman"/>
          <w:bCs/>
          <w:iCs/>
          <w:color w:val="000000"/>
          <w:sz w:val="20"/>
          <w:szCs w:val="20"/>
          <w:lang w:bidi="en-US"/>
        </w:rPr>
        <w:t>(SLS)−0.152614(Homogenization</w:t>
      </w:r>
      <w:r w:rsidR="000E6C38">
        <w:rPr>
          <w:rFonts w:ascii="Times New Roman" w:hAnsi="Times New Roman"/>
          <w:bCs/>
          <w:iCs/>
          <w:color w:val="000000"/>
          <w:sz w:val="20"/>
          <w:szCs w:val="20"/>
          <w:lang w:bidi="en-US"/>
        </w:rPr>
        <w:t xml:space="preserve"> </w:t>
      </w:r>
      <w:r w:rsidRPr="00F148CD">
        <w:rPr>
          <w:rFonts w:ascii="Times New Roman" w:hAnsi="Times New Roman"/>
          <w:bCs/>
          <w:iCs/>
          <w:color w:val="000000"/>
          <w:sz w:val="20"/>
          <w:szCs w:val="20"/>
          <w:lang w:bidi="en-US"/>
        </w:rPr>
        <w:t>speed)</w:t>
      </w:r>
      <w:r w:rsidR="000E6C38">
        <w:rPr>
          <w:rFonts w:ascii="Times New Roman" w:hAnsi="Times New Roman"/>
          <w:bCs/>
          <w:iCs/>
          <w:color w:val="000000"/>
          <w:sz w:val="20"/>
          <w:szCs w:val="20"/>
          <w:lang w:bidi="en-US"/>
        </w:rPr>
        <w:t xml:space="preserve"> – </w:t>
      </w:r>
      <w:r w:rsidRPr="00F148CD">
        <w:rPr>
          <w:rFonts w:ascii="Times New Roman" w:hAnsi="Times New Roman"/>
          <w:bCs/>
          <w:iCs/>
          <w:color w:val="000000"/>
          <w:sz w:val="20"/>
          <w:szCs w:val="20"/>
          <w:lang w:bidi="en-US"/>
        </w:rPr>
        <w:t>1958.18182</w:t>
      </w:r>
      <w:r w:rsidR="000E6C38">
        <w:rPr>
          <w:rFonts w:ascii="Times New Roman" w:hAnsi="Times New Roman"/>
          <w:bCs/>
          <w:iCs/>
          <w:color w:val="000000"/>
          <w:sz w:val="20"/>
          <w:szCs w:val="20"/>
          <w:lang w:bidi="en-US"/>
        </w:rPr>
        <w:t xml:space="preserve"> </w:t>
      </w:r>
      <w:r w:rsidRPr="00F148CD">
        <w:rPr>
          <w:rFonts w:ascii="Times New Roman" w:hAnsi="Times New Roman"/>
          <w:bCs/>
          <w:iCs/>
          <w:color w:val="000000"/>
          <w:sz w:val="20"/>
          <w:szCs w:val="20"/>
          <w:lang w:bidi="en-US"/>
        </w:rPr>
        <w:t>Poly</w:t>
      </w:r>
      <w:r w:rsidR="000E6C38">
        <w:rPr>
          <w:rFonts w:ascii="Times New Roman" w:hAnsi="Times New Roman"/>
          <w:bCs/>
          <w:iCs/>
          <w:color w:val="000000"/>
          <w:sz w:val="20"/>
          <w:szCs w:val="20"/>
          <w:lang w:bidi="en-US"/>
        </w:rPr>
        <w:t xml:space="preserve"> </w:t>
      </w:r>
      <w:r w:rsidRPr="00F148CD">
        <w:rPr>
          <w:rFonts w:ascii="Times New Roman" w:hAnsi="Times New Roman"/>
          <w:bCs/>
          <w:iCs/>
          <w:color w:val="000000"/>
          <w:sz w:val="20"/>
          <w:szCs w:val="20"/>
          <w:lang w:bidi="en-US"/>
        </w:rPr>
        <w:t>vinyl</w:t>
      </w:r>
      <w:r w:rsidR="000E6C38">
        <w:rPr>
          <w:rFonts w:ascii="Times New Roman" w:hAnsi="Times New Roman"/>
          <w:bCs/>
          <w:iCs/>
          <w:color w:val="000000"/>
          <w:sz w:val="20"/>
          <w:szCs w:val="20"/>
          <w:lang w:bidi="en-US"/>
        </w:rPr>
        <w:t xml:space="preserve"> </w:t>
      </w:r>
      <w:r w:rsidRPr="00F148CD">
        <w:rPr>
          <w:rFonts w:ascii="Times New Roman" w:hAnsi="Times New Roman"/>
          <w:bCs/>
          <w:iCs/>
          <w:color w:val="000000"/>
          <w:sz w:val="20"/>
          <w:szCs w:val="20"/>
          <w:lang w:bidi="en-US"/>
        </w:rPr>
        <w:t>pyrrolidone k30 * Sodium lauryl sulphate +0.152727</w:t>
      </w:r>
      <w:r w:rsidR="000E6C38">
        <w:rPr>
          <w:rFonts w:ascii="Times New Roman" w:hAnsi="Times New Roman"/>
          <w:bCs/>
          <w:iCs/>
          <w:color w:val="000000"/>
          <w:sz w:val="20"/>
          <w:szCs w:val="20"/>
          <w:lang w:bidi="en-US"/>
        </w:rPr>
        <w:t xml:space="preserve"> </w:t>
      </w:r>
      <w:r w:rsidRPr="00F148CD">
        <w:rPr>
          <w:rFonts w:ascii="Times New Roman" w:hAnsi="Times New Roman"/>
          <w:bCs/>
          <w:iCs/>
          <w:color w:val="000000"/>
          <w:sz w:val="20"/>
          <w:szCs w:val="20"/>
          <w:lang w:bidi="en-US"/>
        </w:rPr>
        <w:t>Polyvinyl pyrrolidone k30 * Homogenization speed+0.825455 Sodium lauryl sulphate * Homogenization speed.</w:t>
      </w:r>
    </w:p>
    <w:p w14:paraId="5657F379" w14:textId="77777777" w:rsidR="000E6C38" w:rsidRPr="00F148CD" w:rsidRDefault="000E6C38" w:rsidP="000E6C38">
      <w:pPr>
        <w:autoSpaceDE w:val="0"/>
        <w:autoSpaceDN w:val="0"/>
        <w:adjustRightInd w:val="0"/>
        <w:spacing w:line="240" w:lineRule="auto"/>
        <w:rPr>
          <w:rFonts w:ascii="Times New Roman" w:hAnsi="Times New Roman"/>
          <w:bCs/>
          <w:iCs/>
          <w:color w:val="000000"/>
          <w:sz w:val="20"/>
          <w:szCs w:val="20"/>
          <w:lang w:bidi="en-US"/>
        </w:rPr>
      </w:pPr>
    </w:p>
    <w:p w14:paraId="1FE7245B" w14:textId="08D05B99" w:rsidR="000E6C38" w:rsidRPr="000E6C38" w:rsidRDefault="00BD6E33" w:rsidP="000E6C38">
      <w:pPr>
        <w:autoSpaceDE w:val="0"/>
        <w:autoSpaceDN w:val="0"/>
        <w:adjustRightInd w:val="0"/>
        <w:rPr>
          <w:rFonts w:ascii="Times New Roman" w:hAnsi="Times New Roman"/>
          <w:bCs/>
          <w:iCs/>
          <w:color w:val="000000"/>
          <w:sz w:val="20"/>
          <w:szCs w:val="20"/>
          <w:lang w:bidi="en-US"/>
        </w:rPr>
      </w:pPr>
      <w:r>
        <w:rPr>
          <w:rFonts w:ascii="Times New Roman" w:hAnsi="Times New Roman"/>
          <w:bCs/>
          <w:iCs/>
          <w:color w:val="000000"/>
          <w:sz w:val="20"/>
          <w:szCs w:val="20"/>
          <w:lang w:bidi="en-US"/>
        </w:rPr>
        <w:t>Counterplots and 3D surface plots showing the effects of independent variables on dependent variables are presented in Figures 6 and 7,</w:t>
      </w:r>
      <w:r w:rsidR="000E6C38" w:rsidRPr="000E6C38">
        <w:rPr>
          <w:rFonts w:ascii="Times New Roman" w:hAnsi="Times New Roman"/>
          <w:b/>
          <w:bCs/>
          <w:iCs/>
          <w:color w:val="000000"/>
          <w:sz w:val="20"/>
          <w:szCs w:val="20"/>
          <w:lang w:bidi="en-US"/>
        </w:rPr>
        <w:t xml:space="preserve"> </w:t>
      </w:r>
      <w:r w:rsidR="000E6C38" w:rsidRPr="000E6C38">
        <w:rPr>
          <w:rFonts w:ascii="Times New Roman" w:hAnsi="Times New Roman"/>
          <w:bCs/>
          <w:iCs/>
          <w:color w:val="000000"/>
          <w:sz w:val="20"/>
          <w:szCs w:val="20"/>
          <w:lang w:bidi="en-US"/>
        </w:rPr>
        <w:t>respectively.</w:t>
      </w:r>
    </w:p>
    <w:p w14:paraId="322C205B" w14:textId="47751C16" w:rsidR="00CB782B" w:rsidRDefault="000E6C38" w:rsidP="000E6C38">
      <w:pPr>
        <w:autoSpaceDE w:val="0"/>
        <w:autoSpaceDN w:val="0"/>
        <w:adjustRightInd w:val="0"/>
        <w:spacing w:line="240" w:lineRule="auto"/>
        <w:jc w:val="center"/>
        <w:rPr>
          <w:rFonts w:ascii="Times New Roman" w:hAnsi="Times New Roman"/>
          <w:bCs/>
          <w:iCs/>
          <w:color w:val="000000"/>
          <w:sz w:val="20"/>
          <w:szCs w:val="20"/>
          <w:lang w:val="en-IN" w:bidi="en-US"/>
        </w:rPr>
      </w:pPr>
      <w:r w:rsidRPr="00952122">
        <w:rPr>
          <w:rFonts w:ascii="Times New Roman" w:hAnsi="Times New Roman"/>
          <w:noProof/>
          <w:sz w:val="24"/>
          <w:szCs w:val="24"/>
        </w:rPr>
        <w:drawing>
          <wp:inline distT="0" distB="0" distL="0" distR="0" wp14:anchorId="34658CDD" wp14:editId="07E06911">
            <wp:extent cx="3040542" cy="2278144"/>
            <wp:effectExtent l="0" t="0" r="762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57396" cy="2290772"/>
                    </a:xfrm>
                    <a:prstGeom prst="rect">
                      <a:avLst/>
                    </a:prstGeom>
                  </pic:spPr>
                </pic:pic>
              </a:graphicData>
            </a:graphic>
          </wp:inline>
        </w:drawing>
      </w:r>
    </w:p>
    <w:p w14:paraId="72C343E4" w14:textId="09BA14C7" w:rsidR="000E6C38" w:rsidRDefault="000E6C38" w:rsidP="000E6C38">
      <w:pPr>
        <w:autoSpaceDE w:val="0"/>
        <w:autoSpaceDN w:val="0"/>
        <w:adjustRightInd w:val="0"/>
        <w:spacing w:line="240" w:lineRule="auto"/>
        <w:rPr>
          <w:rFonts w:ascii="Times New Roman" w:hAnsi="Times New Roman"/>
          <w:bCs/>
          <w:iCs/>
          <w:color w:val="000000"/>
          <w:sz w:val="20"/>
          <w:szCs w:val="20"/>
          <w:lang w:val="en-IN" w:bidi="en-US"/>
        </w:rPr>
      </w:pPr>
      <w:r w:rsidRPr="000E6C38">
        <w:rPr>
          <w:rFonts w:ascii="Times New Roman" w:hAnsi="Times New Roman"/>
          <w:b/>
          <w:bCs/>
          <w:iCs/>
          <w:color w:val="000000"/>
          <w:sz w:val="20"/>
          <w:szCs w:val="20"/>
          <w:lang w:bidi="en-US"/>
        </w:rPr>
        <w:t xml:space="preserve">Figure 6: </w:t>
      </w:r>
      <w:r w:rsidR="00BD6E33">
        <w:rPr>
          <w:rFonts w:ascii="Times New Roman" w:hAnsi="Times New Roman"/>
          <w:b/>
          <w:bCs/>
          <w:iCs/>
          <w:color w:val="000000"/>
          <w:sz w:val="20"/>
          <w:szCs w:val="20"/>
          <w:lang w:bidi="en-US"/>
        </w:rPr>
        <w:t>Counterplot</w:t>
      </w:r>
      <w:r w:rsidRPr="000E6C38">
        <w:rPr>
          <w:rFonts w:ascii="Times New Roman" w:hAnsi="Times New Roman"/>
          <w:b/>
          <w:bCs/>
          <w:iCs/>
          <w:color w:val="000000"/>
          <w:sz w:val="20"/>
          <w:szCs w:val="20"/>
          <w:lang w:bidi="en-US"/>
        </w:rPr>
        <w:t xml:space="preserve"> showing </w:t>
      </w:r>
      <w:r w:rsidR="00BD6E33">
        <w:rPr>
          <w:rFonts w:ascii="Times New Roman" w:hAnsi="Times New Roman"/>
          <w:b/>
          <w:bCs/>
          <w:iCs/>
          <w:color w:val="000000"/>
          <w:sz w:val="20"/>
          <w:szCs w:val="20"/>
          <w:lang w:bidi="en-US"/>
        </w:rPr>
        <w:t xml:space="preserve">the </w:t>
      </w:r>
      <w:r w:rsidRPr="000E6C38">
        <w:rPr>
          <w:rFonts w:ascii="Times New Roman" w:hAnsi="Times New Roman"/>
          <w:b/>
          <w:bCs/>
          <w:iCs/>
          <w:color w:val="000000"/>
          <w:sz w:val="20"/>
          <w:szCs w:val="20"/>
          <w:lang w:bidi="en-US"/>
        </w:rPr>
        <w:t>effect of independent variables on dependent variables</w:t>
      </w:r>
    </w:p>
    <w:p w14:paraId="3A58F6C7" w14:textId="52088A6E" w:rsidR="00CB782B" w:rsidRDefault="000E6C38" w:rsidP="000E6C38">
      <w:pPr>
        <w:autoSpaceDE w:val="0"/>
        <w:autoSpaceDN w:val="0"/>
        <w:adjustRightInd w:val="0"/>
        <w:spacing w:line="240" w:lineRule="auto"/>
        <w:jc w:val="center"/>
        <w:rPr>
          <w:rFonts w:ascii="Times New Roman" w:hAnsi="Times New Roman"/>
          <w:bCs/>
          <w:iCs/>
          <w:color w:val="000000"/>
          <w:sz w:val="20"/>
          <w:szCs w:val="20"/>
          <w:lang w:val="en-IN" w:bidi="en-US"/>
        </w:rPr>
      </w:pPr>
      <w:r w:rsidRPr="00952122">
        <w:rPr>
          <w:rFonts w:ascii="Times New Roman" w:hAnsi="Times New Roman"/>
          <w:noProof/>
          <w:sz w:val="24"/>
          <w:szCs w:val="24"/>
        </w:rPr>
        <w:drawing>
          <wp:inline distT="0" distB="0" distL="0" distR="0" wp14:anchorId="529AEE4D" wp14:editId="1F491D64">
            <wp:extent cx="3040380" cy="217397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55673" cy="2184905"/>
                    </a:xfrm>
                    <a:prstGeom prst="rect">
                      <a:avLst/>
                    </a:prstGeom>
                  </pic:spPr>
                </pic:pic>
              </a:graphicData>
            </a:graphic>
          </wp:inline>
        </w:drawing>
      </w:r>
    </w:p>
    <w:p w14:paraId="79117177" w14:textId="0E21D44F" w:rsidR="000E6C38" w:rsidRPr="000E6C38" w:rsidRDefault="000E6C38" w:rsidP="000E6C38">
      <w:pPr>
        <w:autoSpaceDE w:val="0"/>
        <w:autoSpaceDN w:val="0"/>
        <w:adjustRightInd w:val="0"/>
        <w:spacing w:line="240" w:lineRule="auto"/>
        <w:rPr>
          <w:rFonts w:ascii="Times New Roman" w:hAnsi="Times New Roman"/>
          <w:b/>
          <w:bCs/>
          <w:iCs/>
          <w:color w:val="000000"/>
          <w:sz w:val="20"/>
          <w:szCs w:val="20"/>
          <w:lang w:bidi="en-US"/>
        </w:rPr>
      </w:pPr>
      <w:r w:rsidRPr="000E6C38">
        <w:rPr>
          <w:rFonts w:ascii="Times New Roman" w:hAnsi="Times New Roman"/>
          <w:b/>
          <w:bCs/>
          <w:iCs/>
          <w:color w:val="000000"/>
          <w:sz w:val="20"/>
          <w:szCs w:val="20"/>
          <w:lang w:bidi="en-US"/>
        </w:rPr>
        <w:t xml:space="preserve">Figure 7: 3D Surface plot showing </w:t>
      </w:r>
      <w:r w:rsidR="00BD6E33">
        <w:rPr>
          <w:rFonts w:ascii="Times New Roman" w:hAnsi="Times New Roman"/>
          <w:b/>
          <w:bCs/>
          <w:iCs/>
          <w:color w:val="000000"/>
          <w:sz w:val="20"/>
          <w:szCs w:val="20"/>
          <w:lang w:bidi="en-US"/>
        </w:rPr>
        <w:t xml:space="preserve">the </w:t>
      </w:r>
      <w:r w:rsidRPr="000E6C38">
        <w:rPr>
          <w:rFonts w:ascii="Times New Roman" w:hAnsi="Times New Roman"/>
          <w:b/>
          <w:bCs/>
          <w:iCs/>
          <w:color w:val="000000"/>
          <w:sz w:val="20"/>
          <w:szCs w:val="20"/>
          <w:lang w:bidi="en-US"/>
        </w:rPr>
        <w:t>effect of independent variables on dependent variables</w:t>
      </w:r>
    </w:p>
    <w:p w14:paraId="51E0BBF6" w14:textId="77777777" w:rsidR="00C94210" w:rsidRPr="00C94210" w:rsidRDefault="00C94210" w:rsidP="00C94210">
      <w:pPr>
        <w:autoSpaceDE w:val="0"/>
        <w:autoSpaceDN w:val="0"/>
        <w:adjustRightInd w:val="0"/>
        <w:rPr>
          <w:rFonts w:ascii="Times New Roman" w:hAnsi="Times New Roman"/>
          <w:b/>
          <w:bCs/>
          <w:iCs/>
          <w:color w:val="000000"/>
          <w:sz w:val="20"/>
          <w:szCs w:val="20"/>
          <w:lang w:val="en-IN" w:bidi="en-US"/>
        </w:rPr>
      </w:pPr>
      <w:r w:rsidRPr="00C94210">
        <w:rPr>
          <w:rFonts w:ascii="Times New Roman" w:hAnsi="Times New Roman"/>
          <w:b/>
          <w:bCs/>
          <w:iCs/>
          <w:color w:val="000000"/>
          <w:sz w:val="20"/>
          <w:szCs w:val="20"/>
          <w:lang w:val="en-IN" w:bidi="en-US"/>
        </w:rPr>
        <w:t>Drug content and EE:</w:t>
      </w:r>
    </w:p>
    <w:p w14:paraId="3597BC3C" w14:textId="31EDB642" w:rsidR="00C94210" w:rsidRPr="00C94210" w:rsidRDefault="00C94210" w:rsidP="00C94210">
      <w:pPr>
        <w:autoSpaceDE w:val="0"/>
        <w:autoSpaceDN w:val="0"/>
        <w:adjustRightInd w:val="0"/>
        <w:rPr>
          <w:rFonts w:ascii="Times New Roman" w:hAnsi="Times New Roman"/>
          <w:bCs/>
          <w:iCs/>
          <w:color w:val="000000"/>
          <w:sz w:val="20"/>
          <w:szCs w:val="20"/>
          <w:lang w:val="en-IN" w:bidi="en-US"/>
        </w:rPr>
      </w:pPr>
      <w:r w:rsidRPr="00C94210">
        <w:rPr>
          <w:rFonts w:ascii="Times New Roman" w:hAnsi="Times New Roman"/>
          <w:bCs/>
          <w:iCs/>
          <w:color w:val="000000"/>
          <w:sz w:val="20"/>
          <w:szCs w:val="20"/>
          <w:lang w:val="en-IN" w:bidi="en-US"/>
        </w:rPr>
        <w:t xml:space="preserve">The drug content of formulations F1 to F9 varies from 75.68% to 97.46% </w:t>
      </w:r>
      <w:r w:rsidRPr="00C94210">
        <w:rPr>
          <w:rFonts w:ascii="Times New Roman" w:hAnsi="Times New Roman"/>
          <w:b/>
          <w:bCs/>
          <w:iCs/>
          <w:color w:val="000000"/>
          <w:sz w:val="20"/>
          <w:szCs w:val="20"/>
          <w:lang w:val="en-IN" w:bidi="en-US"/>
        </w:rPr>
        <w:t>(Table 6)</w:t>
      </w:r>
      <w:r w:rsidRPr="00C94210">
        <w:rPr>
          <w:rFonts w:ascii="Times New Roman" w:hAnsi="Times New Roman"/>
          <w:bCs/>
          <w:iCs/>
          <w:color w:val="000000"/>
          <w:sz w:val="20"/>
          <w:szCs w:val="20"/>
          <w:lang w:val="en-IN" w:bidi="en-US"/>
        </w:rPr>
        <w:t xml:space="preserve">. Formulation F3 has the highest drug content </w:t>
      </w:r>
      <w:r>
        <w:rPr>
          <w:rFonts w:ascii="Times New Roman" w:hAnsi="Times New Roman"/>
          <w:bCs/>
          <w:iCs/>
          <w:color w:val="000000"/>
          <w:sz w:val="20"/>
          <w:szCs w:val="20"/>
          <w:lang w:val="en-IN" w:bidi="en-US"/>
        </w:rPr>
        <w:t>(97.46%), indicating superior drug loading or minimal degradation, whereas F7 has the lowest (75.68%)</w:t>
      </w:r>
      <w:r w:rsidRPr="00C94210">
        <w:rPr>
          <w:rFonts w:ascii="Times New Roman" w:hAnsi="Times New Roman"/>
          <w:bCs/>
          <w:iCs/>
          <w:color w:val="000000"/>
          <w:sz w:val="20"/>
          <w:szCs w:val="20"/>
          <w:lang w:val="en-IN" w:bidi="en-US"/>
        </w:rPr>
        <w:t xml:space="preserve">, suggesting potential formulation or stability issues. </w:t>
      </w:r>
    </w:p>
    <w:p w14:paraId="191D2AE8" w14:textId="77777777" w:rsidR="00C94210" w:rsidRPr="00C94210" w:rsidRDefault="00C94210" w:rsidP="00C94210">
      <w:pPr>
        <w:autoSpaceDE w:val="0"/>
        <w:autoSpaceDN w:val="0"/>
        <w:adjustRightInd w:val="0"/>
        <w:rPr>
          <w:rFonts w:ascii="Times New Roman" w:hAnsi="Times New Roman"/>
          <w:b/>
          <w:bCs/>
          <w:iCs/>
          <w:color w:val="000000"/>
          <w:sz w:val="20"/>
          <w:szCs w:val="20"/>
          <w:lang w:val="en-IN" w:bidi="en-US"/>
        </w:rPr>
      </w:pPr>
      <w:r w:rsidRPr="00C94210">
        <w:rPr>
          <w:rFonts w:ascii="Times New Roman" w:hAnsi="Times New Roman"/>
          <w:b/>
          <w:bCs/>
          <w:iCs/>
          <w:color w:val="000000"/>
          <w:sz w:val="20"/>
          <w:szCs w:val="20"/>
          <w:lang w:val="en-IN" w:bidi="en-US"/>
        </w:rPr>
        <w:t>Table 6: Comparative drug content and EE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1918"/>
        <w:gridCol w:w="1658"/>
      </w:tblGrid>
      <w:tr w:rsidR="00C94210" w:rsidRPr="00C94210" w14:paraId="6B469690" w14:textId="77777777" w:rsidTr="00C94210">
        <w:trPr>
          <w:trHeight w:val="20"/>
          <w:jc w:val="center"/>
        </w:trPr>
        <w:tc>
          <w:tcPr>
            <w:tcW w:w="1525" w:type="dxa"/>
            <w:vAlign w:val="center"/>
          </w:tcPr>
          <w:p w14:paraId="0F03C958" w14:textId="77777777" w:rsidR="00C94210" w:rsidRPr="00C94210" w:rsidRDefault="00C94210" w:rsidP="00C94210">
            <w:pPr>
              <w:autoSpaceDE w:val="0"/>
              <w:autoSpaceDN w:val="0"/>
              <w:adjustRightInd w:val="0"/>
              <w:rPr>
                <w:rFonts w:ascii="Times New Roman" w:hAnsi="Times New Roman"/>
                <w:b/>
                <w:bCs/>
                <w:iCs/>
                <w:color w:val="000000"/>
                <w:sz w:val="20"/>
                <w:szCs w:val="20"/>
                <w:lang w:bidi="en-US"/>
              </w:rPr>
            </w:pPr>
            <w:r w:rsidRPr="00C94210">
              <w:rPr>
                <w:rFonts w:ascii="Times New Roman" w:hAnsi="Times New Roman"/>
                <w:b/>
                <w:bCs/>
                <w:iCs/>
                <w:color w:val="000000"/>
                <w:sz w:val="20"/>
                <w:szCs w:val="20"/>
                <w:lang w:bidi="en-US"/>
              </w:rPr>
              <w:t>Formulation</w:t>
            </w:r>
          </w:p>
        </w:tc>
        <w:tc>
          <w:tcPr>
            <w:tcW w:w="1918" w:type="dxa"/>
            <w:vAlign w:val="center"/>
          </w:tcPr>
          <w:p w14:paraId="1F4FFE40" w14:textId="77777777" w:rsidR="00C94210" w:rsidRPr="00C94210" w:rsidRDefault="00C94210" w:rsidP="00C94210">
            <w:pPr>
              <w:autoSpaceDE w:val="0"/>
              <w:autoSpaceDN w:val="0"/>
              <w:adjustRightInd w:val="0"/>
              <w:jc w:val="center"/>
              <w:rPr>
                <w:rFonts w:ascii="Times New Roman" w:hAnsi="Times New Roman"/>
                <w:b/>
                <w:bCs/>
                <w:iCs/>
                <w:color w:val="000000"/>
                <w:sz w:val="20"/>
                <w:szCs w:val="20"/>
                <w:lang w:val="en-IN" w:bidi="en-US"/>
              </w:rPr>
            </w:pPr>
            <w:r w:rsidRPr="00C94210">
              <w:rPr>
                <w:rFonts w:ascii="Times New Roman" w:hAnsi="Times New Roman"/>
                <w:b/>
                <w:bCs/>
                <w:iCs/>
                <w:color w:val="000000"/>
                <w:sz w:val="20"/>
                <w:szCs w:val="20"/>
                <w:lang w:val="en-IN" w:bidi="en-US"/>
              </w:rPr>
              <w:t>Drug content (%)</w:t>
            </w:r>
          </w:p>
        </w:tc>
        <w:tc>
          <w:tcPr>
            <w:tcW w:w="1658" w:type="dxa"/>
            <w:vAlign w:val="center"/>
          </w:tcPr>
          <w:p w14:paraId="5AD9A973" w14:textId="77777777" w:rsidR="00C94210" w:rsidRPr="00C94210" w:rsidRDefault="00C94210" w:rsidP="00C94210">
            <w:pPr>
              <w:autoSpaceDE w:val="0"/>
              <w:autoSpaceDN w:val="0"/>
              <w:adjustRightInd w:val="0"/>
              <w:jc w:val="center"/>
              <w:rPr>
                <w:rFonts w:ascii="Times New Roman" w:hAnsi="Times New Roman"/>
                <w:b/>
                <w:bCs/>
                <w:iCs/>
                <w:color w:val="000000"/>
                <w:sz w:val="20"/>
                <w:szCs w:val="20"/>
                <w:lang w:val="en-IN" w:bidi="en-US"/>
              </w:rPr>
            </w:pPr>
            <w:r w:rsidRPr="00C94210">
              <w:rPr>
                <w:rFonts w:ascii="Times New Roman" w:hAnsi="Times New Roman"/>
                <w:b/>
                <w:bCs/>
                <w:iCs/>
                <w:color w:val="000000"/>
                <w:sz w:val="20"/>
                <w:szCs w:val="20"/>
                <w:lang w:val="en-IN" w:bidi="en-US"/>
              </w:rPr>
              <w:t>EE (%)</w:t>
            </w:r>
          </w:p>
        </w:tc>
      </w:tr>
      <w:tr w:rsidR="00C94210" w:rsidRPr="00C94210" w14:paraId="19943238" w14:textId="77777777" w:rsidTr="00C94210">
        <w:trPr>
          <w:trHeight w:val="20"/>
          <w:jc w:val="center"/>
        </w:trPr>
        <w:tc>
          <w:tcPr>
            <w:tcW w:w="1525" w:type="dxa"/>
            <w:vAlign w:val="center"/>
          </w:tcPr>
          <w:p w14:paraId="0E0B00D6" w14:textId="77777777" w:rsidR="00C94210" w:rsidRPr="00C94210" w:rsidRDefault="00C94210" w:rsidP="00C94210">
            <w:pPr>
              <w:autoSpaceDE w:val="0"/>
              <w:autoSpaceDN w:val="0"/>
              <w:adjustRightInd w:val="0"/>
              <w:rPr>
                <w:rFonts w:ascii="Times New Roman" w:hAnsi="Times New Roman"/>
                <w:bCs/>
                <w:iCs/>
                <w:color w:val="000000"/>
                <w:sz w:val="20"/>
                <w:szCs w:val="20"/>
                <w:lang w:bidi="en-US"/>
              </w:rPr>
            </w:pPr>
            <w:r w:rsidRPr="00C94210">
              <w:rPr>
                <w:rFonts w:ascii="Times New Roman" w:hAnsi="Times New Roman"/>
                <w:bCs/>
                <w:iCs/>
                <w:color w:val="000000"/>
                <w:sz w:val="20"/>
                <w:szCs w:val="20"/>
                <w:lang w:bidi="en-US"/>
              </w:rPr>
              <w:t>F1</w:t>
            </w:r>
          </w:p>
        </w:tc>
        <w:tc>
          <w:tcPr>
            <w:tcW w:w="1918" w:type="dxa"/>
            <w:vAlign w:val="center"/>
          </w:tcPr>
          <w:p w14:paraId="572BC238" w14:textId="77777777" w:rsidR="00C94210" w:rsidRPr="00C94210" w:rsidRDefault="00C94210" w:rsidP="00C94210">
            <w:pPr>
              <w:autoSpaceDE w:val="0"/>
              <w:autoSpaceDN w:val="0"/>
              <w:adjustRightInd w:val="0"/>
              <w:jc w:val="center"/>
              <w:rPr>
                <w:rFonts w:ascii="Times New Roman" w:hAnsi="Times New Roman"/>
                <w:bCs/>
                <w:iCs/>
                <w:color w:val="000000"/>
                <w:sz w:val="20"/>
                <w:szCs w:val="20"/>
                <w:lang w:bidi="en-US"/>
              </w:rPr>
            </w:pPr>
            <w:r w:rsidRPr="00C94210">
              <w:rPr>
                <w:rFonts w:ascii="Times New Roman" w:hAnsi="Times New Roman"/>
                <w:bCs/>
                <w:iCs/>
                <w:color w:val="000000"/>
                <w:sz w:val="20"/>
                <w:szCs w:val="20"/>
                <w:lang w:bidi="en-US"/>
              </w:rPr>
              <w:t>89.12</w:t>
            </w:r>
          </w:p>
        </w:tc>
        <w:tc>
          <w:tcPr>
            <w:tcW w:w="1658" w:type="dxa"/>
            <w:vAlign w:val="center"/>
          </w:tcPr>
          <w:p w14:paraId="44C6CC30" w14:textId="77777777" w:rsidR="00C94210" w:rsidRPr="00C94210" w:rsidRDefault="00C94210" w:rsidP="00C94210">
            <w:pPr>
              <w:autoSpaceDE w:val="0"/>
              <w:autoSpaceDN w:val="0"/>
              <w:adjustRightInd w:val="0"/>
              <w:jc w:val="center"/>
              <w:rPr>
                <w:rFonts w:ascii="Times New Roman" w:hAnsi="Times New Roman"/>
                <w:bCs/>
                <w:iCs/>
                <w:color w:val="000000"/>
                <w:sz w:val="20"/>
                <w:szCs w:val="20"/>
                <w:lang w:bidi="en-US"/>
              </w:rPr>
            </w:pPr>
            <w:r w:rsidRPr="00C94210">
              <w:rPr>
                <w:rFonts w:ascii="Times New Roman" w:hAnsi="Times New Roman"/>
                <w:bCs/>
                <w:iCs/>
                <w:color w:val="000000"/>
                <w:sz w:val="20"/>
                <w:szCs w:val="20"/>
                <w:lang w:bidi="en-US"/>
              </w:rPr>
              <w:t>87.15</w:t>
            </w:r>
          </w:p>
        </w:tc>
      </w:tr>
      <w:tr w:rsidR="00C94210" w:rsidRPr="00C94210" w14:paraId="1A30C48A" w14:textId="77777777" w:rsidTr="00C94210">
        <w:trPr>
          <w:trHeight w:val="20"/>
          <w:jc w:val="center"/>
        </w:trPr>
        <w:tc>
          <w:tcPr>
            <w:tcW w:w="1525" w:type="dxa"/>
            <w:vAlign w:val="center"/>
          </w:tcPr>
          <w:p w14:paraId="65574D95" w14:textId="77777777" w:rsidR="00C94210" w:rsidRPr="00C94210" w:rsidRDefault="00C94210" w:rsidP="00C94210">
            <w:pPr>
              <w:autoSpaceDE w:val="0"/>
              <w:autoSpaceDN w:val="0"/>
              <w:adjustRightInd w:val="0"/>
              <w:rPr>
                <w:rFonts w:ascii="Times New Roman" w:hAnsi="Times New Roman"/>
                <w:bCs/>
                <w:iCs/>
                <w:color w:val="000000"/>
                <w:sz w:val="20"/>
                <w:szCs w:val="20"/>
                <w:lang w:bidi="en-US"/>
              </w:rPr>
            </w:pPr>
            <w:r w:rsidRPr="00C94210">
              <w:rPr>
                <w:rFonts w:ascii="Times New Roman" w:hAnsi="Times New Roman"/>
                <w:bCs/>
                <w:iCs/>
                <w:color w:val="000000"/>
                <w:sz w:val="20"/>
                <w:szCs w:val="20"/>
                <w:lang w:bidi="en-US"/>
              </w:rPr>
              <w:t>F2</w:t>
            </w:r>
          </w:p>
        </w:tc>
        <w:tc>
          <w:tcPr>
            <w:tcW w:w="1918" w:type="dxa"/>
            <w:vAlign w:val="center"/>
          </w:tcPr>
          <w:p w14:paraId="614832A8" w14:textId="77777777" w:rsidR="00C94210" w:rsidRPr="00C94210" w:rsidRDefault="00C94210" w:rsidP="00C94210">
            <w:pPr>
              <w:autoSpaceDE w:val="0"/>
              <w:autoSpaceDN w:val="0"/>
              <w:adjustRightInd w:val="0"/>
              <w:jc w:val="center"/>
              <w:rPr>
                <w:rFonts w:ascii="Times New Roman" w:hAnsi="Times New Roman"/>
                <w:bCs/>
                <w:iCs/>
                <w:color w:val="000000"/>
                <w:sz w:val="20"/>
                <w:szCs w:val="20"/>
                <w:lang w:bidi="en-US"/>
              </w:rPr>
            </w:pPr>
            <w:r w:rsidRPr="00C94210">
              <w:rPr>
                <w:rFonts w:ascii="Times New Roman" w:hAnsi="Times New Roman"/>
                <w:bCs/>
                <w:iCs/>
                <w:color w:val="000000"/>
                <w:sz w:val="20"/>
                <w:szCs w:val="20"/>
                <w:lang w:bidi="en-US"/>
              </w:rPr>
              <w:t>92.45</w:t>
            </w:r>
          </w:p>
        </w:tc>
        <w:tc>
          <w:tcPr>
            <w:tcW w:w="1658" w:type="dxa"/>
            <w:vAlign w:val="center"/>
          </w:tcPr>
          <w:p w14:paraId="29CC3598" w14:textId="77777777" w:rsidR="00C94210" w:rsidRPr="00C94210" w:rsidRDefault="00C94210" w:rsidP="00C94210">
            <w:pPr>
              <w:autoSpaceDE w:val="0"/>
              <w:autoSpaceDN w:val="0"/>
              <w:adjustRightInd w:val="0"/>
              <w:jc w:val="center"/>
              <w:rPr>
                <w:rFonts w:ascii="Times New Roman" w:hAnsi="Times New Roman"/>
                <w:bCs/>
                <w:iCs/>
                <w:color w:val="000000"/>
                <w:sz w:val="20"/>
                <w:szCs w:val="20"/>
                <w:lang w:bidi="en-US"/>
              </w:rPr>
            </w:pPr>
            <w:r w:rsidRPr="00C94210">
              <w:rPr>
                <w:rFonts w:ascii="Times New Roman" w:hAnsi="Times New Roman"/>
                <w:bCs/>
                <w:iCs/>
                <w:color w:val="000000"/>
                <w:sz w:val="20"/>
                <w:szCs w:val="20"/>
                <w:lang w:bidi="en-US"/>
              </w:rPr>
              <w:t>89.45</w:t>
            </w:r>
          </w:p>
        </w:tc>
      </w:tr>
      <w:tr w:rsidR="00C94210" w:rsidRPr="00C94210" w14:paraId="2B056E90" w14:textId="77777777" w:rsidTr="00C94210">
        <w:trPr>
          <w:trHeight w:val="20"/>
          <w:jc w:val="center"/>
        </w:trPr>
        <w:tc>
          <w:tcPr>
            <w:tcW w:w="1525" w:type="dxa"/>
            <w:vAlign w:val="center"/>
          </w:tcPr>
          <w:p w14:paraId="5BF09E13" w14:textId="77777777" w:rsidR="00C94210" w:rsidRPr="00C94210" w:rsidRDefault="00C94210" w:rsidP="00C94210">
            <w:pPr>
              <w:autoSpaceDE w:val="0"/>
              <w:autoSpaceDN w:val="0"/>
              <w:adjustRightInd w:val="0"/>
              <w:rPr>
                <w:rFonts w:ascii="Times New Roman" w:hAnsi="Times New Roman"/>
                <w:b/>
                <w:bCs/>
                <w:iCs/>
                <w:color w:val="000000"/>
                <w:sz w:val="20"/>
                <w:szCs w:val="20"/>
                <w:lang w:bidi="en-US"/>
              </w:rPr>
            </w:pPr>
            <w:r w:rsidRPr="00C94210">
              <w:rPr>
                <w:rFonts w:ascii="Times New Roman" w:hAnsi="Times New Roman"/>
                <w:b/>
                <w:bCs/>
                <w:iCs/>
                <w:color w:val="000000"/>
                <w:sz w:val="20"/>
                <w:szCs w:val="20"/>
                <w:lang w:bidi="en-US"/>
              </w:rPr>
              <w:t>F3</w:t>
            </w:r>
          </w:p>
        </w:tc>
        <w:tc>
          <w:tcPr>
            <w:tcW w:w="1918" w:type="dxa"/>
            <w:vAlign w:val="center"/>
          </w:tcPr>
          <w:p w14:paraId="38ED24BB" w14:textId="77777777" w:rsidR="00C94210" w:rsidRPr="00C94210" w:rsidRDefault="00C94210" w:rsidP="00C94210">
            <w:pPr>
              <w:autoSpaceDE w:val="0"/>
              <w:autoSpaceDN w:val="0"/>
              <w:adjustRightInd w:val="0"/>
              <w:jc w:val="center"/>
              <w:rPr>
                <w:rFonts w:ascii="Times New Roman" w:hAnsi="Times New Roman"/>
                <w:b/>
                <w:bCs/>
                <w:iCs/>
                <w:color w:val="000000"/>
                <w:sz w:val="20"/>
                <w:szCs w:val="20"/>
                <w:lang w:bidi="en-US"/>
              </w:rPr>
            </w:pPr>
            <w:r w:rsidRPr="00C94210">
              <w:rPr>
                <w:rFonts w:ascii="Times New Roman" w:hAnsi="Times New Roman"/>
                <w:b/>
                <w:bCs/>
                <w:iCs/>
                <w:color w:val="000000"/>
                <w:sz w:val="20"/>
                <w:szCs w:val="20"/>
                <w:lang w:bidi="en-US"/>
              </w:rPr>
              <w:t>97.46</w:t>
            </w:r>
          </w:p>
        </w:tc>
        <w:tc>
          <w:tcPr>
            <w:tcW w:w="1658" w:type="dxa"/>
            <w:vAlign w:val="center"/>
          </w:tcPr>
          <w:p w14:paraId="7CA6EE00" w14:textId="77777777" w:rsidR="00C94210" w:rsidRPr="00C94210" w:rsidRDefault="00C94210" w:rsidP="00C94210">
            <w:pPr>
              <w:autoSpaceDE w:val="0"/>
              <w:autoSpaceDN w:val="0"/>
              <w:adjustRightInd w:val="0"/>
              <w:jc w:val="center"/>
              <w:rPr>
                <w:rFonts w:ascii="Times New Roman" w:hAnsi="Times New Roman"/>
                <w:b/>
                <w:bCs/>
                <w:iCs/>
                <w:color w:val="000000"/>
                <w:sz w:val="20"/>
                <w:szCs w:val="20"/>
                <w:lang w:bidi="en-US"/>
              </w:rPr>
            </w:pPr>
            <w:r w:rsidRPr="00C94210">
              <w:rPr>
                <w:rFonts w:ascii="Times New Roman" w:hAnsi="Times New Roman"/>
                <w:b/>
                <w:bCs/>
                <w:iCs/>
                <w:color w:val="000000"/>
                <w:sz w:val="20"/>
                <w:szCs w:val="20"/>
                <w:lang w:bidi="en-US"/>
              </w:rPr>
              <w:t>95.45</w:t>
            </w:r>
          </w:p>
        </w:tc>
      </w:tr>
      <w:tr w:rsidR="00C94210" w:rsidRPr="00C94210" w14:paraId="120F3BB8" w14:textId="77777777" w:rsidTr="00C94210">
        <w:trPr>
          <w:trHeight w:val="20"/>
          <w:jc w:val="center"/>
        </w:trPr>
        <w:tc>
          <w:tcPr>
            <w:tcW w:w="1525" w:type="dxa"/>
            <w:vAlign w:val="center"/>
          </w:tcPr>
          <w:p w14:paraId="0A6F47D5" w14:textId="77777777" w:rsidR="00C94210" w:rsidRPr="00C94210" w:rsidRDefault="00C94210" w:rsidP="00C94210">
            <w:pPr>
              <w:autoSpaceDE w:val="0"/>
              <w:autoSpaceDN w:val="0"/>
              <w:adjustRightInd w:val="0"/>
              <w:rPr>
                <w:rFonts w:ascii="Times New Roman" w:hAnsi="Times New Roman"/>
                <w:bCs/>
                <w:iCs/>
                <w:color w:val="000000"/>
                <w:sz w:val="20"/>
                <w:szCs w:val="20"/>
                <w:lang w:bidi="en-US"/>
              </w:rPr>
            </w:pPr>
            <w:r w:rsidRPr="00C94210">
              <w:rPr>
                <w:rFonts w:ascii="Times New Roman" w:hAnsi="Times New Roman"/>
                <w:bCs/>
                <w:iCs/>
                <w:color w:val="000000"/>
                <w:sz w:val="20"/>
                <w:szCs w:val="20"/>
                <w:lang w:bidi="en-US"/>
              </w:rPr>
              <w:t>F4</w:t>
            </w:r>
          </w:p>
        </w:tc>
        <w:tc>
          <w:tcPr>
            <w:tcW w:w="1918" w:type="dxa"/>
            <w:vAlign w:val="center"/>
          </w:tcPr>
          <w:p w14:paraId="6A236EB9" w14:textId="77777777" w:rsidR="00C94210" w:rsidRPr="00C94210" w:rsidRDefault="00C94210" w:rsidP="00C94210">
            <w:pPr>
              <w:autoSpaceDE w:val="0"/>
              <w:autoSpaceDN w:val="0"/>
              <w:adjustRightInd w:val="0"/>
              <w:jc w:val="center"/>
              <w:rPr>
                <w:rFonts w:ascii="Times New Roman" w:hAnsi="Times New Roman"/>
                <w:bCs/>
                <w:iCs/>
                <w:color w:val="000000"/>
                <w:sz w:val="20"/>
                <w:szCs w:val="20"/>
                <w:lang w:bidi="en-US"/>
              </w:rPr>
            </w:pPr>
            <w:r w:rsidRPr="00C94210">
              <w:rPr>
                <w:rFonts w:ascii="Times New Roman" w:hAnsi="Times New Roman"/>
                <w:bCs/>
                <w:iCs/>
                <w:color w:val="000000"/>
                <w:sz w:val="20"/>
                <w:szCs w:val="20"/>
                <w:lang w:bidi="en-US"/>
              </w:rPr>
              <w:t>85.46</w:t>
            </w:r>
          </w:p>
        </w:tc>
        <w:tc>
          <w:tcPr>
            <w:tcW w:w="1658" w:type="dxa"/>
            <w:vAlign w:val="center"/>
          </w:tcPr>
          <w:p w14:paraId="6C5B9FD2" w14:textId="77777777" w:rsidR="00C94210" w:rsidRPr="00C94210" w:rsidRDefault="00C94210" w:rsidP="00C94210">
            <w:pPr>
              <w:autoSpaceDE w:val="0"/>
              <w:autoSpaceDN w:val="0"/>
              <w:adjustRightInd w:val="0"/>
              <w:jc w:val="center"/>
              <w:rPr>
                <w:rFonts w:ascii="Times New Roman" w:hAnsi="Times New Roman"/>
                <w:bCs/>
                <w:iCs/>
                <w:color w:val="000000"/>
                <w:sz w:val="20"/>
                <w:szCs w:val="20"/>
                <w:lang w:bidi="en-US"/>
              </w:rPr>
            </w:pPr>
            <w:r w:rsidRPr="00C94210">
              <w:rPr>
                <w:rFonts w:ascii="Times New Roman" w:hAnsi="Times New Roman"/>
                <w:bCs/>
                <w:iCs/>
                <w:color w:val="000000"/>
                <w:sz w:val="20"/>
                <w:szCs w:val="20"/>
                <w:lang w:bidi="en-US"/>
              </w:rPr>
              <w:t>82.43</w:t>
            </w:r>
          </w:p>
        </w:tc>
      </w:tr>
      <w:tr w:rsidR="00C94210" w:rsidRPr="00C94210" w14:paraId="18F478D2" w14:textId="77777777" w:rsidTr="00C94210">
        <w:trPr>
          <w:trHeight w:val="20"/>
          <w:jc w:val="center"/>
        </w:trPr>
        <w:tc>
          <w:tcPr>
            <w:tcW w:w="1525" w:type="dxa"/>
            <w:vAlign w:val="center"/>
          </w:tcPr>
          <w:p w14:paraId="6D72C234" w14:textId="77777777" w:rsidR="00C94210" w:rsidRPr="00C94210" w:rsidRDefault="00C94210" w:rsidP="00C94210">
            <w:pPr>
              <w:autoSpaceDE w:val="0"/>
              <w:autoSpaceDN w:val="0"/>
              <w:adjustRightInd w:val="0"/>
              <w:rPr>
                <w:rFonts w:ascii="Times New Roman" w:hAnsi="Times New Roman"/>
                <w:bCs/>
                <w:iCs/>
                <w:color w:val="000000"/>
                <w:sz w:val="20"/>
                <w:szCs w:val="20"/>
                <w:lang w:bidi="en-US"/>
              </w:rPr>
            </w:pPr>
            <w:r w:rsidRPr="00C94210">
              <w:rPr>
                <w:rFonts w:ascii="Times New Roman" w:hAnsi="Times New Roman"/>
                <w:bCs/>
                <w:iCs/>
                <w:color w:val="000000"/>
                <w:sz w:val="20"/>
                <w:szCs w:val="20"/>
                <w:lang w:bidi="en-US"/>
              </w:rPr>
              <w:t>F5</w:t>
            </w:r>
          </w:p>
        </w:tc>
        <w:tc>
          <w:tcPr>
            <w:tcW w:w="1918" w:type="dxa"/>
            <w:vAlign w:val="center"/>
          </w:tcPr>
          <w:p w14:paraId="66914637" w14:textId="77777777" w:rsidR="00C94210" w:rsidRPr="00C94210" w:rsidRDefault="00C94210" w:rsidP="00C94210">
            <w:pPr>
              <w:autoSpaceDE w:val="0"/>
              <w:autoSpaceDN w:val="0"/>
              <w:adjustRightInd w:val="0"/>
              <w:jc w:val="center"/>
              <w:rPr>
                <w:rFonts w:ascii="Times New Roman" w:hAnsi="Times New Roman"/>
                <w:bCs/>
                <w:iCs/>
                <w:color w:val="000000"/>
                <w:sz w:val="20"/>
                <w:szCs w:val="20"/>
                <w:lang w:bidi="en-US"/>
              </w:rPr>
            </w:pPr>
            <w:r w:rsidRPr="00C94210">
              <w:rPr>
                <w:rFonts w:ascii="Times New Roman" w:hAnsi="Times New Roman"/>
                <w:bCs/>
                <w:iCs/>
                <w:color w:val="000000"/>
                <w:sz w:val="20"/>
                <w:szCs w:val="20"/>
                <w:lang w:bidi="en-US"/>
              </w:rPr>
              <w:t>79.89</w:t>
            </w:r>
          </w:p>
        </w:tc>
        <w:tc>
          <w:tcPr>
            <w:tcW w:w="1658" w:type="dxa"/>
            <w:vAlign w:val="center"/>
          </w:tcPr>
          <w:p w14:paraId="6E3F9999" w14:textId="77777777" w:rsidR="00C94210" w:rsidRPr="00C94210" w:rsidRDefault="00C94210" w:rsidP="00C94210">
            <w:pPr>
              <w:autoSpaceDE w:val="0"/>
              <w:autoSpaceDN w:val="0"/>
              <w:adjustRightInd w:val="0"/>
              <w:jc w:val="center"/>
              <w:rPr>
                <w:rFonts w:ascii="Times New Roman" w:hAnsi="Times New Roman"/>
                <w:bCs/>
                <w:iCs/>
                <w:color w:val="000000"/>
                <w:sz w:val="20"/>
                <w:szCs w:val="20"/>
                <w:lang w:bidi="en-US"/>
              </w:rPr>
            </w:pPr>
            <w:r w:rsidRPr="00C94210">
              <w:rPr>
                <w:rFonts w:ascii="Times New Roman" w:hAnsi="Times New Roman"/>
                <w:bCs/>
                <w:iCs/>
                <w:color w:val="000000"/>
                <w:sz w:val="20"/>
                <w:szCs w:val="20"/>
                <w:lang w:bidi="en-US"/>
              </w:rPr>
              <w:t>75.83</w:t>
            </w:r>
          </w:p>
        </w:tc>
      </w:tr>
      <w:tr w:rsidR="00C94210" w:rsidRPr="00C94210" w14:paraId="0B406FDF" w14:textId="77777777" w:rsidTr="00C94210">
        <w:trPr>
          <w:trHeight w:val="20"/>
          <w:jc w:val="center"/>
        </w:trPr>
        <w:tc>
          <w:tcPr>
            <w:tcW w:w="1525" w:type="dxa"/>
            <w:vAlign w:val="center"/>
          </w:tcPr>
          <w:p w14:paraId="75CBDC0A" w14:textId="77777777" w:rsidR="00C94210" w:rsidRPr="00C94210" w:rsidRDefault="00C94210" w:rsidP="00C94210">
            <w:pPr>
              <w:autoSpaceDE w:val="0"/>
              <w:autoSpaceDN w:val="0"/>
              <w:adjustRightInd w:val="0"/>
              <w:rPr>
                <w:rFonts w:ascii="Times New Roman" w:hAnsi="Times New Roman"/>
                <w:bCs/>
                <w:iCs/>
                <w:color w:val="000000"/>
                <w:sz w:val="20"/>
                <w:szCs w:val="20"/>
                <w:lang w:bidi="en-US"/>
              </w:rPr>
            </w:pPr>
            <w:r w:rsidRPr="00C94210">
              <w:rPr>
                <w:rFonts w:ascii="Times New Roman" w:hAnsi="Times New Roman"/>
                <w:bCs/>
                <w:iCs/>
                <w:color w:val="000000"/>
                <w:sz w:val="20"/>
                <w:szCs w:val="20"/>
                <w:lang w:bidi="en-US"/>
              </w:rPr>
              <w:t>F6</w:t>
            </w:r>
          </w:p>
        </w:tc>
        <w:tc>
          <w:tcPr>
            <w:tcW w:w="1918" w:type="dxa"/>
            <w:vAlign w:val="center"/>
          </w:tcPr>
          <w:p w14:paraId="28C55DFA" w14:textId="77777777" w:rsidR="00C94210" w:rsidRPr="00C94210" w:rsidRDefault="00C94210" w:rsidP="00C94210">
            <w:pPr>
              <w:autoSpaceDE w:val="0"/>
              <w:autoSpaceDN w:val="0"/>
              <w:adjustRightInd w:val="0"/>
              <w:jc w:val="center"/>
              <w:rPr>
                <w:rFonts w:ascii="Times New Roman" w:hAnsi="Times New Roman"/>
                <w:bCs/>
                <w:iCs/>
                <w:color w:val="000000"/>
                <w:sz w:val="20"/>
                <w:szCs w:val="20"/>
                <w:lang w:bidi="en-US"/>
              </w:rPr>
            </w:pPr>
            <w:r w:rsidRPr="00C94210">
              <w:rPr>
                <w:rFonts w:ascii="Times New Roman" w:hAnsi="Times New Roman"/>
                <w:bCs/>
                <w:iCs/>
                <w:color w:val="000000"/>
                <w:sz w:val="20"/>
                <w:szCs w:val="20"/>
                <w:lang w:bidi="en-US"/>
              </w:rPr>
              <w:t>86.28</w:t>
            </w:r>
          </w:p>
        </w:tc>
        <w:tc>
          <w:tcPr>
            <w:tcW w:w="1658" w:type="dxa"/>
            <w:vAlign w:val="center"/>
          </w:tcPr>
          <w:p w14:paraId="36B2FA7D" w14:textId="77777777" w:rsidR="00C94210" w:rsidRPr="00C94210" w:rsidRDefault="00C94210" w:rsidP="00C94210">
            <w:pPr>
              <w:autoSpaceDE w:val="0"/>
              <w:autoSpaceDN w:val="0"/>
              <w:adjustRightInd w:val="0"/>
              <w:jc w:val="center"/>
              <w:rPr>
                <w:rFonts w:ascii="Times New Roman" w:hAnsi="Times New Roman"/>
                <w:bCs/>
                <w:iCs/>
                <w:color w:val="000000"/>
                <w:sz w:val="20"/>
                <w:szCs w:val="20"/>
                <w:lang w:bidi="en-US"/>
              </w:rPr>
            </w:pPr>
            <w:r w:rsidRPr="00C94210">
              <w:rPr>
                <w:rFonts w:ascii="Times New Roman" w:hAnsi="Times New Roman"/>
                <w:bCs/>
                <w:iCs/>
                <w:color w:val="000000"/>
                <w:sz w:val="20"/>
                <w:szCs w:val="20"/>
                <w:lang w:bidi="en-US"/>
              </w:rPr>
              <w:t>84.23</w:t>
            </w:r>
          </w:p>
        </w:tc>
      </w:tr>
      <w:tr w:rsidR="00C94210" w:rsidRPr="00C94210" w14:paraId="3BB41962" w14:textId="77777777" w:rsidTr="00C94210">
        <w:trPr>
          <w:trHeight w:val="20"/>
          <w:jc w:val="center"/>
        </w:trPr>
        <w:tc>
          <w:tcPr>
            <w:tcW w:w="1525" w:type="dxa"/>
            <w:vAlign w:val="center"/>
          </w:tcPr>
          <w:p w14:paraId="4210650D" w14:textId="77777777" w:rsidR="00C94210" w:rsidRPr="00C94210" w:rsidRDefault="00C94210" w:rsidP="00C94210">
            <w:pPr>
              <w:autoSpaceDE w:val="0"/>
              <w:autoSpaceDN w:val="0"/>
              <w:adjustRightInd w:val="0"/>
              <w:rPr>
                <w:rFonts w:ascii="Times New Roman" w:hAnsi="Times New Roman"/>
                <w:bCs/>
                <w:iCs/>
                <w:color w:val="000000"/>
                <w:sz w:val="20"/>
                <w:szCs w:val="20"/>
                <w:lang w:bidi="en-US"/>
              </w:rPr>
            </w:pPr>
            <w:r w:rsidRPr="00C94210">
              <w:rPr>
                <w:rFonts w:ascii="Times New Roman" w:hAnsi="Times New Roman"/>
                <w:bCs/>
                <w:iCs/>
                <w:color w:val="000000"/>
                <w:sz w:val="20"/>
                <w:szCs w:val="20"/>
                <w:lang w:bidi="en-US"/>
              </w:rPr>
              <w:t>F7</w:t>
            </w:r>
          </w:p>
        </w:tc>
        <w:tc>
          <w:tcPr>
            <w:tcW w:w="1918" w:type="dxa"/>
            <w:vAlign w:val="center"/>
          </w:tcPr>
          <w:p w14:paraId="0A016F8E" w14:textId="77777777" w:rsidR="00C94210" w:rsidRPr="00C94210" w:rsidRDefault="00C94210" w:rsidP="00C94210">
            <w:pPr>
              <w:autoSpaceDE w:val="0"/>
              <w:autoSpaceDN w:val="0"/>
              <w:adjustRightInd w:val="0"/>
              <w:jc w:val="center"/>
              <w:rPr>
                <w:rFonts w:ascii="Times New Roman" w:hAnsi="Times New Roman"/>
                <w:bCs/>
                <w:iCs/>
                <w:color w:val="000000"/>
                <w:sz w:val="20"/>
                <w:szCs w:val="20"/>
                <w:lang w:bidi="en-US"/>
              </w:rPr>
            </w:pPr>
            <w:r w:rsidRPr="00C94210">
              <w:rPr>
                <w:rFonts w:ascii="Times New Roman" w:hAnsi="Times New Roman"/>
                <w:bCs/>
                <w:iCs/>
                <w:color w:val="000000"/>
                <w:sz w:val="20"/>
                <w:szCs w:val="20"/>
                <w:lang w:bidi="en-US"/>
              </w:rPr>
              <w:t>75.68</w:t>
            </w:r>
          </w:p>
        </w:tc>
        <w:tc>
          <w:tcPr>
            <w:tcW w:w="1658" w:type="dxa"/>
            <w:vAlign w:val="center"/>
          </w:tcPr>
          <w:p w14:paraId="7421472A" w14:textId="77777777" w:rsidR="00C94210" w:rsidRPr="00C94210" w:rsidRDefault="00C94210" w:rsidP="00C94210">
            <w:pPr>
              <w:autoSpaceDE w:val="0"/>
              <w:autoSpaceDN w:val="0"/>
              <w:adjustRightInd w:val="0"/>
              <w:jc w:val="center"/>
              <w:rPr>
                <w:rFonts w:ascii="Times New Roman" w:hAnsi="Times New Roman"/>
                <w:bCs/>
                <w:iCs/>
                <w:color w:val="000000"/>
                <w:sz w:val="20"/>
                <w:szCs w:val="20"/>
                <w:lang w:bidi="en-US"/>
              </w:rPr>
            </w:pPr>
            <w:r w:rsidRPr="00C94210">
              <w:rPr>
                <w:rFonts w:ascii="Times New Roman" w:hAnsi="Times New Roman"/>
                <w:bCs/>
                <w:iCs/>
                <w:color w:val="000000"/>
                <w:sz w:val="20"/>
                <w:szCs w:val="20"/>
                <w:lang w:bidi="en-US"/>
              </w:rPr>
              <w:t>72.64</w:t>
            </w:r>
          </w:p>
        </w:tc>
      </w:tr>
      <w:tr w:rsidR="00C94210" w:rsidRPr="00C94210" w14:paraId="763D8ED4" w14:textId="77777777" w:rsidTr="00C94210">
        <w:trPr>
          <w:trHeight w:val="20"/>
          <w:jc w:val="center"/>
        </w:trPr>
        <w:tc>
          <w:tcPr>
            <w:tcW w:w="1525" w:type="dxa"/>
            <w:vAlign w:val="center"/>
          </w:tcPr>
          <w:p w14:paraId="073E99A6" w14:textId="77777777" w:rsidR="00C94210" w:rsidRPr="00C94210" w:rsidRDefault="00C94210" w:rsidP="00C94210">
            <w:pPr>
              <w:autoSpaceDE w:val="0"/>
              <w:autoSpaceDN w:val="0"/>
              <w:adjustRightInd w:val="0"/>
              <w:rPr>
                <w:rFonts w:ascii="Times New Roman" w:hAnsi="Times New Roman"/>
                <w:bCs/>
                <w:iCs/>
                <w:color w:val="000000"/>
                <w:sz w:val="20"/>
                <w:szCs w:val="20"/>
                <w:lang w:bidi="en-US"/>
              </w:rPr>
            </w:pPr>
            <w:r w:rsidRPr="00C94210">
              <w:rPr>
                <w:rFonts w:ascii="Times New Roman" w:hAnsi="Times New Roman"/>
                <w:bCs/>
                <w:iCs/>
                <w:color w:val="000000"/>
                <w:sz w:val="20"/>
                <w:szCs w:val="20"/>
                <w:lang w:bidi="en-US"/>
              </w:rPr>
              <w:t>F8</w:t>
            </w:r>
          </w:p>
        </w:tc>
        <w:tc>
          <w:tcPr>
            <w:tcW w:w="1918" w:type="dxa"/>
            <w:vAlign w:val="center"/>
          </w:tcPr>
          <w:p w14:paraId="07992F01" w14:textId="77777777" w:rsidR="00C94210" w:rsidRPr="00C94210" w:rsidRDefault="00C94210" w:rsidP="00C94210">
            <w:pPr>
              <w:autoSpaceDE w:val="0"/>
              <w:autoSpaceDN w:val="0"/>
              <w:adjustRightInd w:val="0"/>
              <w:jc w:val="center"/>
              <w:rPr>
                <w:rFonts w:ascii="Times New Roman" w:hAnsi="Times New Roman"/>
                <w:bCs/>
                <w:iCs/>
                <w:color w:val="000000"/>
                <w:sz w:val="20"/>
                <w:szCs w:val="20"/>
                <w:lang w:bidi="en-US"/>
              </w:rPr>
            </w:pPr>
            <w:r w:rsidRPr="00C94210">
              <w:rPr>
                <w:rFonts w:ascii="Times New Roman" w:hAnsi="Times New Roman"/>
                <w:bCs/>
                <w:iCs/>
                <w:color w:val="000000"/>
                <w:sz w:val="20"/>
                <w:szCs w:val="20"/>
                <w:lang w:bidi="en-US"/>
              </w:rPr>
              <w:t>90.18</w:t>
            </w:r>
          </w:p>
        </w:tc>
        <w:tc>
          <w:tcPr>
            <w:tcW w:w="1658" w:type="dxa"/>
            <w:vAlign w:val="center"/>
          </w:tcPr>
          <w:p w14:paraId="1AACE799" w14:textId="77777777" w:rsidR="00C94210" w:rsidRPr="00C94210" w:rsidRDefault="00C94210" w:rsidP="00C94210">
            <w:pPr>
              <w:autoSpaceDE w:val="0"/>
              <w:autoSpaceDN w:val="0"/>
              <w:adjustRightInd w:val="0"/>
              <w:jc w:val="center"/>
              <w:rPr>
                <w:rFonts w:ascii="Times New Roman" w:hAnsi="Times New Roman"/>
                <w:bCs/>
                <w:iCs/>
                <w:color w:val="000000"/>
                <w:sz w:val="20"/>
                <w:szCs w:val="20"/>
                <w:lang w:bidi="en-US"/>
              </w:rPr>
            </w:pPr>
            <w:r w:rsidRPr="00C94210">
              <w:rPr>
                <w:rFonts w:ascii="Times New Roman" w:hAnsi="Times New Roman"/>
                <w:bCs/>
                <w:iCs/>
                <w:color w:val="000000"/>
                <w:sz w:val="20"/>
                <w:szCs w:val="20"/>
                <w:lang w:bidi="en-US"/>
              </w:rPr>
              <w:t>88.20</w:t>
            </w:r>
          </w:p>
        </w:tc>
      </w:tr>
      <w:tr w:rsidR="00C94210" w:rsidRPr="00C94210" w14:paraId="40D33A7D" w14:textId="77777777" w:rsidTr="00C94210">
        <w:trPr>
          <w:trHeight w:val="20"/>
          <w:jc w:val="center"/>
        </w:trPr>
        <w:tc>
          <w:tcPr>
            <w:tcW w:w="1525" w:type="dxa"/>
            <w:vAlign w:val="center"/>
          </w:tcPr>
          <w:p w14:paraId="329D4856" w14:textId="77777777" w:rsidR="00C94210" w:rsidRPr="00C94210" w:rsidRDefault="00C94210" w:rsidP="00C94210">
            <w:pPr>
              <w:autoSpaceDE w:val="0"/>
              <w:autoSpaceDN w:val="0"/>
              <w:adjustRightInd w:val="0"/>
              <w:rPr>
                <w:rFonts w:ascii="Times New Roman" w:hAnsi="Times New Roman"/>
                <w:bCs/>
                <w:iCs/>
                <w:color w:val="000000"/>
                <w:sz w:val="20"/>
                <w:szCs w:val="20"/>
                <w:lang w:bidi="en-US"/>
              </w:rPr>
            </w:pPr>
            <w:r w:rsidRPr="00C94210">
              <w:rPr>
                <w:rFonts w:ascii="Times New Roman" w:hAnsi="Times New Roman"/>
                <w:bCs/>
                <w:iCs/>
                <w:color w:val="000000"/>
                <w:sz w:val="20"/>
                <w:szCs w:val="20"/>
                <w:lang w:bidi="en-US"/>
              </w:rPr>
              <w:t>F9</w:t>
            </w:r>
          </w:p>
        </w:tc>
        <w:tc>
          <w:tcPr>
            <w:tcW w:w="1918" w:type="dxa"/>
            <w:vAlign w:val="center"/>
          </w:tcPr>
          <w:p w14:paraId="56ECE5AE" w14:textId="78369C25" w:rsidR="00C94210" w:rsidRPr="00C94210" w:rsidRDefault="00C94210" w:rsidP="00C94210">
            <w:pPr>
              <w:autoSpaceDE w:val="0"/>
              <w:autoSpaceDN w:val="0"/>
              <w:adjustRightInd w:val="0"/>
              <w:jc w:val="center"/>
              <w:rPr>
                <w:rFonts w:ascii="Times New Roman" w:hAnsi="Times New Roman"/>
                <w:bCs/>
                <w:iCs/>
                <w:color w:val="000000"/>
                <w:sz w:val="20"/>
                <w:szCs w:val="20"/>
                <w:lang w:bidi="en-US"/>
              </w:rPr>
            </w:pPr>
            <w:r w:rsidRPr="00C94210">
              <w:rPr>
                <w:rFonts w:ascii="Times New Roman" w:hAnsi="Times New Roman"/>
                <w:bCs/>
                <w:iCs/>
                <w:color w:val="000000"/>
                <w:sz w:val="20"/>
                <w:szCs w:val="20"/>
                <w:lang w:bidi="en-US"/>
              </w:rPr>
              <w:t>92.78</w:t>
            </w:r>
          </w:p>
        </w:tc>
        <w:tc>
          <w:tcPr>
            <w:tcW w:w="1658" w:type="dxa"/>
            <w:vAlign w:val="center"/>
          </w:tcPr>
          <w:p w14:paraId="59342744" w14:textId="77777777" w:rsidR="00C94210" w:rsidRPr="00C94210" w:rsidRDefault="00C94210" w:rsidP="00C94210">
            <w:pPr>
              <w:autoSpaceDE w:val="0"/>
              <w:autoSpaceDN w:val="0"/>
              <w:adjustRightInd w:val="0"/>
              <w:jc w:val="center"/>
              <w:rPr>
                <w:rFonts w:ascii="Times New Roman" w:hAnsi="Times New Roman"/>
                <w:bCs/>
                <w:iCs/>
                <w:color w:val="000000"/>
                <w:sz w:val="20"/>
                <w:szCs w:val="20"/>
                <w:lang w:bidi="en-US"/>
              </w:rPr>
            </w:pPr>
            <w:r w:rsidRPr="00C94210">
              <w:rPr>
                <w:rFonts w:ascii="Times New Roman" w:hAnsi="Times New Roman"/>
                <w:bCs/>
                <w:iCs/>
                <w:color w:val="000000"/>
                <w:sz w:val="20"/>
                <w:szCs w:val="20"/>
                <w:lang w:bidi="en-US"/>
              </w:rPr>
              <w:t>89.68</w:t>
            </w:r>
          </w:p>
        </w:tc>
      </w:tr>
    </w:tbl>
    <w:p w14:paraId="02779EA3" w14:textId="77777777" w:rsidR="00C94210" w:rsidRPr="00C94210" w:rsidRDefault="00C94210" w:rsidP="00BD6E33">
      <w:pPr>
        <w:autoSpaceDE w:val="0"/>
        <w:autoSpaceDN w:val="0"/>
        <w:adjustRightInd w:val="0"/>
        <w:spacing w:line="240" w:lineRule="auto"/>
        <w:rPr>
          <w:rFonts w:ascii="Times New Roman" w:hAnsi="Times New Roman"/>
          <w:bCs/>
          <w:iCs/>
          <w:color w:val="000000"/>
          <w:sz w:val="20"/>
          <w:szCs w:val="20"/>
          <w:lang w:val="en-IN" w:bidi="en-US"/>
        </w:rPr>
      </w:pPr>
    </w:p>
    <w:p w14:paraId="420D82CB" w14:textId="72EB6B33" w:rsidR="00C94210" w:rsidRDefault="00C94210" w:rsidP="00C94210">
      <w:pPr>
        <w:autoSpaceDE w:val="0"/>
        <w:autoSpaceDN w:val="0"/>
        <w:adjustRightInd w:val="0"/>
        <w:rPr>
          <w:rFonts w:ascii="Times New Roman" w:hAnsi="Times New Roman"/>
          <w:bCs/>
          <w:iCs/>
          <w:color w:val="000000"/>
          <w:sz w:val="20"/>
          <w:szCs w:val="20"/>
          <w:lang w:val="en-IN" w:bidi="en-US"/>
        </w:rPr>
      </w:pPr>
      <w:r w:rsidRPr="00C94210">
        <w:rPr>
          <w:rFonts w:ascii="Times New Roman" w:hAnsi="Times New Roman"/>
          <w:bCs/>
          <w:iCs/>
          <w:color w:val="000000"/>
          <w:sz w:val="20"/>
          <w:szCs w:val="20"/>
          <w:lang w:val="en-IN" w:bidi="en-US"/>
        </w:rPr>
        <w:t>Formulations F2, F8, and F9, with drug contents of 92.45%, 90.18%, and 92.78%</w:t>
      </w:r>
      <w:r>
        <w:rPr>
          <w:rFonts w:ascii="Times New Roman" w:hAnsi="Times New Roman"/>
          <w:bCs/>
          <w:iCs/>
          <w:color w:val="000000"/>
          <w:sz w:val="20"/>
          <w:szCs w:val="20"/>
          <w:lang w:val="en-IN" w:bidi="en-US"/>
        </w:rPr>
        <w:t>,</w:t>
      </w:r>
      <w:r w:rsidRPr="00C94210">
        <w:rPr>
          <w:rFonts w:ascii="Times New Roman" w:hAnsi="Times New Roman"/>
          <w:bCs/>
          <w:iCs/>
          <w:color w:val="000000"/>
          <w:sz w:val="20"/>
          <w:szCs w:val="20"/>
          <w:lang w:val="en-IN" w:bidi="en-US"/>
        </w:rPr>
        <w:t xml:space="preserve"> respectively, are within an optimal range and may be suitable for further development. In contrast, formulations F4, F5, F6, and F7 may require further investigation and optimization to improve drug loading efficiency or stability. The entrapment efficiency of formulations F1 to F9 ranges from 72.64% to 95.45% </w:t>
      </w:r>
      <w:r w:rsidRPr="00C94210">
        <w:rPr>
          <w:rFonts w:ascii="Times New Roman" w:hAnsi="Times New Roman"/>
          <w:b/>
          <w:bCs/>
          <w:iCs/>
          <w:color w:val="000000"/>
          <w:sz w:val="20"/>
          <w:szCs w:val="20"/>
          <w:lang w:val="en-IN" w:bidi="en-US"/>
        </w:rPr>
        <w:t>(Table 6)</w:t>
      </w:r>
      <w:r w:rsidRPr="00C94210">
        <w:rPr>
          <w:rFonts w:ascii="Times New Roman" w:hAnsi="Times New Roman"/>
          <w:bCs/>
          <w:iCs/>
          <w:color w:val="000000"/>
          <w:sz w:val="20"/>
          <w:szCs w:val="20"/>
          <w:lang w:val="en-IN" w:bidi="en-US"/>
        </w:rPr>
        <w:t xml:space="preserve">. Formulation F3 </w:t>
      </w:r>
      <w:r>
        <w:rPr>
          <w:rFonts w:ascii="Times New Roman" w:hAnsi="Times New Roman"/>
          <w:bCs/>
          <w:iCs/>
          <w:color w:val="000000"/>
          <w:sz w:val="20"/>
          <w:szCs w:val="20"/>
          <w:lang w:val="en-IN" w:bidi="en-US"/>
        </w:rPr>
        <w:t xml:space="preserve">exhibits the highest entrapment efficiency (95.45%), indicating effective drug encapsulation, whereas F7 has the lowest efficiency (72.64%), suggesting significant drug loss or leakage during formulation </w:t>
      </w:r>
      <w:r w:rsidRPr="00C94210">
        <w:rPr>
          <w:rFonts w:ascii="Times New Roman" w:hAnsi="Times New Roman"/>
          <w:bCs/>
          <w:iCs/>
          <w:color w:val="000000"/>
          <w:sz w:val="20"/>
          <w:szCs w:val="20"/>
          <w:lang w:val="en-IN" w:bidi="en-US"/>
        </w:rPr>
        <w:t xml:space="preserve">[13]. Formulations F2, F8, and F9 </w:t>
      </w:r>
      <w:r w:rsidR="00BD6E33">
        <w:rPr>
          <w:rFonts w:ascii="Times New Roman" w:hAnsi="Times New Roman"/>
          <w:bCs/>
          <w:iCs/>
          <w:color w:val="000000"/>
          <w:sz w:val="20"/>
          <w:szCs w:val="20"/>
          <w:lang w:val="en-IN" w:bidi="en-US"/>
        </w:rPr>
        <w:t>exhibit relatively high entrapment efficiencies, approaching</w:t>
      </w:r>
      <w:r w:rsidRPr="00C94210">
        <w:rPr>
          <w:rFonts w:ascii="Times New Roman" w:hAnsi="Times New Roman"/>
          <w:bCs/>
          <w:iCs/>
          <w:color w:val="000000"/>
          <w:sz w:val="20"/>
          <w:szCs w:val="20"/>
          <w:lang w:val="en-IN" w:bidi="en-US"/>
        </w:rPr>
        <w:t xml:space="preserve"> 90%,</w:t>
      </w:r>
      <w:r w:rsidRPr="00C94210">
        <w:rPr>
          <w:rFonts w:ascii="Times New Roman" w:hAnsi="Times New Roman"/>
          <w:bCs/>
          <w:iCs/>
          <w:color w:val="000000"/>
          <w:sz w:val="20"/>
          <w:szCs w:val="20"/>
          <w:lang w:bidi="en-US"/>
        </w:rPr>
        <w:t xml:space="preserve"> indicating their potential for</w:t>
      </w:r>
      <w:r w:rsidRPr="00C94210">
        <w:rPr>
          <w:rFonts w:ascii="Times New Roman" w:hAnsi="Times New Roman"/>
          <w:bCs/>
          <w:iCs/>
          <w:color w:val="000000"/>
          <w:sz w:val="20"/>
          <w:szCs w:val="20"/>
          <w:lang w:val="en-IN" w:bidi="en-US"/>
        </w:rPr>
        <w:t xml:space="preserve"> further development. However, formulations F4, F5, F6, and especially F7 may require optimization to enhance their entrapment capabilities and minimize drug loss [14].</w:t>
      </w:r>
    </w:p>
    <w:p w14:paraId="4C7C7C16" w14:textId="77777777" w:rsidR="00BD6E33" w:rsidRPr="00C94210" w:rsidRDefault="00BD6E33" w:rsidP="00BD6E33">
      <w:pPr>
        <w:autoSpaceDE w:val="0"/>
        <w:autoSpaceDN w:val="0"/>
        <w:adjustRightInd w:val="0"/>
        <w:spacing w:line="240" w:lineRule="auto"/>
        <w:rPr>
          <w:rFonts w:ascii="Times New Roman" w:hAnsi="Times New Roman"/>
          <w:bCs/>
          <w:iCs/>
          <w:color w:val="000000"/>
          <w:sz w:val="18"/>
          <w:szCs w:val="18"/>
          <w:lang w:val="en-IN" w:bidi="en-US"/>
        </w:rPr>
      </w:pPr>
    </w:p>
    <w:p w14:paraId="1B5F8CB4" w14:textId="77777777" w:rsidR="00C94210" w:rsidRPr="00C94210" w:rsidRDefault="00C94210" w:rsidP="00C94210">
      <w:pPr>
        <w:autoSpaceDE w:val="0"/>
        <w:autoSpaceDN w:val="0"/>
        <w:adjustRightInd w:val="0"/>
        <w:rPr>
          <w:rFonts w:ascii="Times New Roman" w:hAnsi="Times New Roman"/>
          <w:b/>
          <w:bCs/>
          <w:iCs/>
          <w:color w:val="000000"/>
          <w:sz w:val="20"/>
          <w:szCs w:val="20"/>
          <w:lang w:val="en-IN" w:bidi="en-US"/>
        </w:rPr>
      </w:pPr>
      <w:r w:rsidRPr="00C94210">
        <w:rPr>
          <w:rFonts w:ascii="Times New Roman" w:hAnsi="Times New Roman"/>
          <w:b/>
          <w:bCs/>
          <w:iCs/>
          <w:color w:val="000000"/>
          <w:sz w:val="20"/>
          <w:szCs w:val="20"/>
          <w:lang w:val="en-IN" w:bidi="en-US"/>
        </w:rPr>
        <w:t>Field Emission Scanning Electron Microscopy (FESEM):</w:t>
      </w:r>
    </w:p>
    <w:p w14:paraId="3BA58F89" w14:textId="5052B8B8" w:rsidR="00C94210" w:rsidRPr="00C94210" w:rsidRDefault="00C94210" w:rsidP="00C94210">
      <w:pPr>
        <w:autoSpaceDE w:val="0"/>
        <w:autoSpaceDN w:val="0"/>
        <w:adjustRightInd w:val="0"/>
        <w:rPr>
          <w:rFonts w:ascii="Times New Roman" w:hAnsi="Times New Roman"/>
          <w:bCs/>
          <w:iCs/>
          <w:color w:val="000000"/>
          <w:sz w:val="20"/>
          <w:szCs w:val="20"/>
          <w:lang w:val="en-IN" w:bidi="en-US"/>
        </w:rPr>
      </w:pPr>
      <w:r w:rsidRPr="00C94210">
        <w:rPr>
          <w:rFonts w:ascii="Times New Roman" w:hAnsi="Times New Roman"/>
          <w:bCs/>
          <w:iCs/>
          <w:color w:val="000000"/>
          <w:sz w:val="20"/>
          <w:szCs w:val="20"/>
          <w:lang w:bidi="en-US"/>
        </w:rPr>
        <w:t xml:space="preserve">The FESEM image (Figure 8) of the optimized batch F3 at 2,000× magnification shows distinct, well-defined particles with sharp edges and an angular morphology (Figure 8). Although such features are often associated with crystalline materials, FESEM alone cannot conclusively confirm crystallinity. The observed surface features may also result from particle aggregation during drying. Therefore, the crystalline nature of the nanocrystals was further </w:t>
      </w:r>
      <w:r w:rsidR="00BD6E33">
        <w:rPr>
          <w:rFonts w:ascii="Times New Roman" w:hAnsi="Times New Roman"/>
          <w:bCs/>
          <w:iCs/>
          <w:color w:val="000000"/>
          <w:sz w:val="20"/>
          <w:szCs w:val="20"/>
          <w:lang w:bidi="en-US"/>
        </w:rPr>
        <w:t>confirmed by XRD</w:t>
      </w:r>
      <w:r w:rsidRPr="00C94210">
        <w:rPr>
          <w:rFonts w:ascii="Times New Roman" w:hAnsi="Times New Roman"/>
          <w:bCs/>
          <w:iCs/>
          <w:color w:val="000000"/>
          <w:sz w:val="20"/>
          <w:szCs w:val="20"/>
          <w:lang w:bidi="en-US"/>
        </w:rPr>
        <w:t xml:space="preserve">, which provided direct evidence of the crystalline form of </w:t>
      </w:r>
      <w:proofErr w:type="spellStart"/>
      <w:r w:rsidRPr="00C94210">
        <w:rPr>
          <w:rFonts w:ascii="Times New Roman" w:hAnsi="Times New Roman"/>
          <w:bCs/>
          <w:iCs/>
          <w:color w:val="000000"/>
          <w:sz w:val="20"/>
          <w:szCs w:val="20"/>
          <w:lang w:bidi="en-US"/>
        </w:rPr>
        <w:t>Azelnidipine</w:t>
      </w:r>
      <w:proofErr w:type="spellEnd"/>
      <w:r w:rsidRPr="00C94210">
        <w:rPr>
          <w:rFonts w:ascii="Times New Roman" w:hAnsi="Times New Roman"/>
          <w:bCs/>
          <w:iCs/>
          <w:color w:val="000000"/>
          <w:sz w:val="20"/>
          <w:szCs w:val="20"/>
          <w:lang w:bidi="en-US"/>
        </w:rPr>
        <w:t xml:space="preserve"> in the optimized batch.</w:t>
      </w:r>
    </w:p>
    <w:p w14:paraId="3E02B2FB" w14:textId="2B1E3615" w:rsidR="00342581" w:rsidRPr="00342581" w:rsidRDefault="00342581" w:rsidP="001715DF">
      <w:pPr>
        <w:autoSpaceDE w:val="0"/>
        <w:autoSpaceDN w:val="0"/>
        <w:adjustRightInd w:val="0"/>
        <w:jc w:val="center"/>
        <w:rPr>
          <w:rFonts w:ascii="Times New Roman" w:hAnsi="Times New Roman"/>
          <w:b/>
          <w:bCs/>
          <w:iCs/>
          <w:color w:val="000000"/>
          <w:sz w:val="20"/>
          <w:szCs w:val="20"/>
          <w:lang w:val="en-IN" w:bidi="en-US"/>
        </w:rPr>
      </w:pPr>
      <w:r w:rsidRPr="00342581">
        <w:rPr>
          <w:rFonts w:ascii="Times New Roman" w:hAnsi="Times New Roman"/>
          <w:bCs/>
          <w:iCs/>
          <w:noProof/>
          <w:color w:val="000000"/>
          <w:sz w:val="20"/>
          <w:szCs w:val="20"/>
          <w:lang w:bidi="en-US"/>
        </w:rPr>
        <w:lastRenderedPageBreak/>
        <w:drawing>
          <wp:inline distT="0" distB="0" distL="0" distR="0" wp14:anchorId="3DE82E74" wp14:editId="7EB1E78C">
            <wp:extent cx="3063240" cy="1636049"/>
            <wp:effectExtent l="0" t="0" r="381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71223" cy="1640313"/>
                    </a:xfrm>
                    <a:prstGeom prst="rect">
                      <a:avLst/>
                    </a:prstGeom>
                    <a:noFill/>
                    <a:ln>
                      <a:noFill/>
                    </a:ln>
                  </pic:spPr>
                </pic:pic>
              </a:graphicData>
            </a:graphic>
          </wp:inline>
        </w:drawing>
      </w:r>
    </w:p>
    <w:p w14:paraId="7355CEB7" w14:textId="77777777" w:rsidR="00342581" w:rsidRPr="00342581" w:rsidRDefault="00342581" w:rsidP="001715DF">
      <w:pPr>
        <w:autoSpaceDE w:val="0"/>
        <w:autoSpaceDN w:val="0"/>
        <w:adjustRightInd w:val="0"/>
        <w:jc w:val="center"/>
        <w:rPr>
          <w:rFonts w:ascii="Times New Roman" w:hAnsi="Times New Roman"/>
          <w:bCs/>
          <w:iCs/>
          <w:color w:val="000000"/>
          <w:sz w:val="20"/>
          <w:szCs w:val="20"/>
          <w:lang w:bidi="en-US"/>
        </w:rPr>
      </w:pPr>
      <w:r w:rsidRPr="00342581">
        <w:rPr>
          <w:rFonts w:ascii="Times New Roman" w:hAnsi="Times New Roman"/>
          <w:b/>
          <w:bCs/>
          <w:iCs/>
          <w:color w:val="000000"/>
          <w:sz w:val="20"/>
          <w:szCs w:val="20"/>
          <w:lang w:val="en-IN" w:bidi="en-US"/>
        </w:rPr>
        <w:t>Figure 8: FESEM of optimized batch F3 at 2,000x</w:t>
      </w:r>
    </w:p>
    <w:p w14:paraId="2CB39074" w14:textId="77777777" w:rsidR="000E6C38" w:rsidRPr="00270143" w:rsidRDefault="000E6C38" w:rsidP="00270143">
      <w:pPr>
        <w:autoSpaceDE w:val="0"/>
        <w:autoSpaceDN w:val="0"/>
        <w:adjustRightInd w:val="0"/>
        <w:spacing w:line="240" w:lineRule="auto"/>
        <w:rPr>
          <w:rFonts w:ascii="Times New Roman" w:hAnsi="Times New Roman"/>
          <w:bCs/>
          <w:iCs/>
          <w:color w:val="000000"/>
          <w:sz w:val="14"/>
          <w:szCs w:val="14"/>
          <w:lang w:val="en-IN" w:bidi="en-US"/>
        </w:rPr>
      </w:pPr>
    </w:p>
    <w:p w14:paraId="3457189F" w14:textId="279E988D" w:rsidR="001715DF" w:rsidRPr="001715DF" w:rsidRDefault="001715DF" w:rsidP="001715DF">
      <w:pPr>
        <w:autoSpaceDE w:val="0"/>
        <w:autoSpaceDN w:val="0"/>
        <w:adjustRightInd w:val="0"/>
        <w:rPr>
          <w:rFonts w:ascii="Times New Roman" w:hAnsi="Times New Roman"/>
          <w:b/>
          <w:bCs/>
          <w:iCs/>
          <w:color w:val="000000"/>
          <w:sz w:val="20"/>
          <w:szCs w:val="20"/>
          <w:lang w:bidi="en-US"/>
        </w:rPr>
      </w:pPr>
      <w:r w:rsidRPr="001715DF">
        <w:rPr>
          <w:rFonts w:ascii="Times New Roman" w:hAnsi="Times New Roman"/>
          <w:b/>
          <w:bCs/>
          <w:iCs/>
          <w:color w:val="000000"/>
          <w:sz w:val="20"/>
          <w:szCs w:val="20"/>
          <w:lang w:bidi="en-US"/>
        </w:rPr>
        <w:t>FTIR</w:t>
      </w:r>
    </w:p>
    <w:p w14:paraId="2CAD7370" w14:textId="41E5E655" w:rsidR="00C36CB1" w:rsidRPr="00A33467" w:rsidRDefault="001715DF" w:rsidP="001715DF">
      <w:pPr>
        <w:autoSpaceDE w:val="0"/>
        <w:autoSpaceDN w:val="0"/>
        <w:adjustRightInd w:val="0"/>
        <w:rPr>
          <w:rFonts w:ascii="Times New Roman" w:hAnsi="Times New Roman"/>
          <w:iCs/>
          <w:color w:val="000000"/>
          <w:sz w:val="20"/>
          <w:szCs w:val="20"/>
          <w:lang w:bidi="en-US"/>
        </w:rPr>
      </w:pPr>
      <w:r w:rsidRPr="001715DF">
        <w:rPr>
          <w:rFonts w:ascii="Times New Roman" w:hAnsi="Times New Roman"/>
          <w:bCs/>
          <w:iCs/>
          <w:color w:val="000000"/>
          <w:sz w:val="20"/>
          <w:szCs w:val="20"/>
          <w:lang w:bidi="en-US"/>
        </w:rPr>
        <w:t xml:space="preserve">The FTIR spectrum showed all characteristic functional groups of the drug, confirming its structural integrity. A broad band at 3660.23 cm⁻¹ and 3372.89 cm⁻¹ indicated N–H stretching, while peaks near 3050 cm⁻¹ and 2938.98–2840.63 cm⁻¹ corresponded to aromatic and aliphatic C–H stretching. </w:t>
      </w:r>
      <w:r w:rsidR="00B30FF2">
        <w:rPr>
          <w:rFonts w:ascii="Times New Roman" w:hAnsi="Times New Roman"/>
          <w:bCs/>
          <w:iCs/>
          <w:color w:val="000000"/>
          <w:sz w:val="20"/>
          <w:szCs w:val="20"/>
          <w:lang w:bidi="en-US"/>
        </w:rPr>
        <w:t>The C≡N peak confirmed the nitrile group</w:t>
      </w:r>
      <w:r w:rsidRPr="001715DF">
        <w:rPr>
          <w:rFonts w:ascii="Times New Roman" w:hAnsi="Times New Roman"/>
          <w:bCs/>
          <w:iCs/>
          <w:color w:val="000000"/>
          <w:sz w:val="20"/>
          <w:szCs w:val="20"/>
          <w:lang w:bidi="en-US"/>
        </w:rPr>
        <w:t xml:space="preserve"> at 2030.68 cm⁻¹. Strong ester carbonyl peaks appeared at 1708.62 cm⁻¹, with aromatic C=C stretching at 1630.52 cm⁻¹. C–N stretching (1246.75 cm⁻¹), CH₃ </w:t>
      </w:r>
      <w:r w:rsidRPr="001715DF">
        <w:rPr>
          <w:rFonts w:ascii="Times New Roman" w:hAnsi="Times New Roman"/>
          <w:bCs/>
          <w:iCs/>
          <w:color w:val="000000"/>
          <w:sz w:val="20"/>
          <w:szCs w:val="20"/>
          <w:lang w:bidi="en-US"/>
        </w:rPr>
        <w:t>bending (1375 cm⁻¹), C–O ester stretching (1287–1200 cm⁻¹), and C–O–C stretching (1101.15 cm⁻¹) were also observed. Additional aromatic out-of-plane and ring bending peaks at 981.59 and 751.13 cm⁻¹ further confirmed the drug’s identity.</w:t>
      </w:r>
      <w:r w:rsidR="002A030A">
        <w:rPr>
          <w:rFonts w:ascii="Times New Roman" w:hAnsi="Times New Roman"/>
          <w:bCs/>
          <w:iCs/>
          <w:color w:val="000000"/>
          <w:sz w:val="20"/>
          <w:szCs w:val="20"/>
          <w:lang w:bidi="en-US"/>
        </w:rPr>
        <w:t xml:space="preserve"> </w:t>
      </w:r>
      <w:r w:rsidRPr="001715DF">
        <w:rPr>
          <w:rFonts w:ascii="Times New Roman" w:hAnsi="Times New Roman"/>
          <w:bCs/>
          <w:iCs/>
          <w:color w:val="000000"/>
          <w:sz w:val="20"/>
          <w:szCs w:val="20"/>
          <w:lang w:bidi="en-US"/>
        </w:rPr>
        <w:t xml:space="preserve">The FTIR spectrum of the optimized nanocrystal batch (F3) showed all major functional groups of the drug within their reported wavenumber ranges, confirming that the chemical structure remained intact after formulation. Key peaks included N–H stretching at 3705.55 cm⁻¹ and 3679.51 cm⁻¹, the prominent peaks observed at 2971.77, 2921.63, 2864.74, and 2843.52 cm⁻¹ represent aromatic and aliphatic C–H stretching (3000–3100 cm⁻¹ and 2850–2960 cm⁻¹), nitrile C≡N peaks at 2360.44 (2210–2360 cm⁻¹), ester C=O stretching at 1709.59 cm⁻¹, and aromatic C=C at 1551.43, 1455.03 cm⁻¹. Additional C–N, C–O, and C–O–C vibrations also appeared within their expected ranges. Since no new peaks or major shifts were observed, the FTIR </w:t>
      </w:r>
      <w:r w:rsidR="00B30FF2">
        <w:rPr>
          <w:rFonts w:ascii="Times New Roman" w:hAnsi="Times New Roman"/>
          <w:bCs/>
          <w:iCs/>
          <w:color w:val="000000"/>
          <w:sz w:val="20"/>
          <w:szCs w:val="20"/>
          <w:lang w:bidi="en-US"/>
        </w:rPr>
        <w:t xml:space="preserve">spectrum confirms that the drug is chemically stable and compatible within the optimized nanocrystal formulation shown </w:t>
      </w:r>
      <w:r w:rsidRPr="001715DF">
        <w:rPr>
          <w:rFonts w:ascii="Times New Roman" w:hAnsi="Times New Roman"/>
          <w:bCs/>
          <w:iCs/>
          <w:color w:val="000000"/>
          <w:sz w:val="20"/>
          <w:szCs w:val="20"/>
          <w:lang w:bidi="en-US"/>
        </w:rPr>
        <w:t>in</w:t>
      </w:r>
      <w:r w:rsidRPr="00A33467">
        <w:rPr>
          <w:rFonts w:ascii="Times New Roman" w:hAnsi="Times New Roman"/>
          <w:iCs/>
          <w:color w:val="000000"/>
          <w:sz w:val="20"/>
          <w:szCs w:val="20"/>
          <w:lang w:bidi="en-US"/>
        </w:rPr>
        <w:t xml:space="preserve"> Figure 9.</w:t>
      </w:r>
    </w:p>
    <w:p w14:paraId="35FB980A" w14:textId="77777777" w:rsidR="00C36CB1" w:rsidRDefault="00C36CB1" w:rsidP="00C36CB1">
      <w:pPr>
        <w:autoSpaceDE w:val="0"/>
        <w:autoSpaceDN w:val="0"/>
        <w:adjustRightInd w:val="0"/>
        <w:rPr>
          <w:rFonts w:ascii="Times New Roman" w:hAnsi="Times New Roman"/>
          <w:b/>
          <w:bCs/>
          <w:iCs/>
          <w:color w:val="000000"/>
          <w:sz w:val="20"/>
          <w:szCs w:val="20"/>
          <w:lang w:bidi="en-US"/>
        </w:rPr>
        <w:sectPr w:rsidR="00C36CB1" w:rsidSect="000339CC">
          <w:footnotePr>
            <w:numFmt w:val="chicago"/>
            <w:numRestart w:val="eachSect"/>
          </w:footnotePr>
          <w:type w:val="continuous"/>
          <w:pgSz w:w="12240" w:h="15840" w:code="1"/>
          <w:pgMar w:top="720" w:right="720" w:bottom="1009" w:left="1009" w:header="578" w:footer="576" w:gutter="0"/>
          <w:cols w:num="2" w:space="288"/>
          <w:docGrid w:linePitch="360"/>
        </w:sectPr>
      </w:pPr>
    </w:p>
    <w:p w14:paraId="63C87B12" w14:textId="4156B21B" w:rsidR="00C36CB1" w:rsidRPr="00C36CB1" w:rsidRDefault="00C36CB1" w:rsidP="000C7BC4">
      <w:pPr>
        <w:autoSpaceDE w:val="0"/>
        <w:autoSpaceDN w:val="0"/>
        <w:adjustRightInd w:val="0"/>
        <w:spacing w:line="240" w:lineRule="auto"/>
        <w:jc w:val="center"/>
        <w:rPr>
          <w:rFonts w:ascii="Times New Roman" w:hAnsi="Times New Roman"/>
          <w:b/>
          <w:bCs/>
          <w:iCs/>
          <w:color w:val="000000"/>
          <w:sz w:val="20"/>
          <w:szCs w:val="20"/>
          <w:lang w:bidi="en-US"/>
        </w:rPr>
      </w:pPr>
      <w:r w:rsidRPr="00C36CB1">
        <w:rPr>
          <w:rFonts w:ascii="Times New Roman" w:hAnsi="Times New Roman"/>
          <w:bCs/>
          <w:iCs/>
          <w:noProof/>
          <w:color w:val="000000"/>
          <w:sz w:val="20"/>
          <w:szCs w:val="20"/>
          <w:lang w:bidi="en-US"/>
        </w:rPr>
        <w:drawing>
          <wp:inline distT="0" distB="0" distL="0" distR="0" wp14:anchorId="5EF772EA" wp14:editId="50A746C8">
            <wp:extent cx="5231003" cy="2227285"/>
            <wp:effectExtent l="0" t="0" r="8255" b="1905"/>
            <wp:docPr id="793515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69333" cy="2243605"/>
                    </a:xfrm>
                    <a:prstGeom prst="rect">
                      <a:avLst/>
                    </a:prstGeom>
                    <a:noFill/>
                    <a:ln>
                      <a:noFill/>
                    </a:ln>
                  </pic:spPr>
                </pic:pic>
              </a:graphicData>
            </a:graphic>
          </wp:inline>
        </w:drawing>
      </w:r>
    </w:p>
    <w:p w14:paraId="1D263CCE" w14:textId="0B85D08E" w:rsidR="00C36CB1" w:rsidRPr="00C36CB1" w:rsidRDefault="00C36CB1" w:rsidP="000C7BC4">
      <w:pPr>
        <w:autoSpaceDE w:val="0"/>
        <w:autoSpaceDN w:val="0"/>
        <w:adjustRightInd w:val="0"/>
        <w:spacing w:line="240" w:lineRule="auto"/>
        <w:jc w:val="center"/>
        <w:rPr>
          <w:rFonts w:ascii="Times New Roman" w:hAnsi="Times New Roman"/>
          <w:b/>
          <w:bCs/>
          <w:iCs/>
          <w:color w:val="000000"/>
          <w:sz w:val="20"/>
          <w:szCs w:val="20"/>
          <w:lang w:bidi="en-US"/>
        </w:rPr>
      </w:pPr>
      <w:r w:rsidRPr="00C36CB1">
        <w:rPr>
          <w:rFonts w:ascii="Times New Roman" w:hAnsi="Times New Roman"/>
          <w:b/>
          <w:bCs/>
          <w:iCs/>
          <w:color w:val="000000"/>
          <w:sz w:val="20"/>
          <w:szCs w:val="20"/>
          <w:lang w:bidi="en-US"/>
        </w:rPr>
        <w:t xml:space="preserve">Figure 9: </w:t>
      </w:r>
      <w:r w:rsidRPr="00C36CB1">
        <w:rPr>
          <w:rFonts w:ascii="Times New Roman" w:hAnsi="Times New Roman"/>
          <w:bCs/>
          <w:iCs/>
          <w:color w:val="000000"/>
          <w:sz w:val="20"/>
          <w:szCs w:val="20"/>
          <w:lang w:bidi="en-US"/>
        </w:rPr>
        <w:t>FTIR spectra</w:t>
      </w:r>
      <w:r w:rsidRPr="00C36CB1">
        <w:rPr>
          <w:rFonts w:ascii="Times New Roman" w:hAnsi="Times New Roman"/>
          <w:b/>
          <w:bCs/>
          <w:iCs/>
          <w:color w:val="000000"/>
          <w:sz w:val="20"/>
          <w:szCs w:val="20"/>
          <w:lang w:bidi="en-US"/>
        </w:rPr>
        <w:t xml:space="preserve"> </w:t>
      </w:r>
      <w:r w:rsidRPr="00C36CB1">
        <w:rPr>
          <w:rFonts w:ascii="Times New Roman" w:hAnsi="Times New Roman"/>
          <w:bCs/>
          <w:iCs/>
          <w:color w:val="000000"/>
          <w:sz w:val="20"/>
          <w:szCs w:val="20"/>
          <w:lang w:bidi="en-US"/>
        </w:rPr>
        <w:t>of</w:t>
      </w:r>
      <w:r w:rsidRPr="00C36CB1">
        <w:rPr>
          <w:rFonts w:ascii="Times New Roman" w:hAnsi="Times New Roman"/>
          <w:b/>
          <w:bCs/>
          <w:iCs/>
          <w:color w:val="000000"/>
          <w:sz w:val="20"/>
          <w:szCs w:val="20"/>
          <w:lang w:bidi="en-US"/>
        </w:rPr>
        <w:t xml:space="preserve"> (A) pure </w:t>
      </w:r>
      <w:proofErr w:type="spellStart"/>
      <w:r w:rsidRPr="00C36CB1">
        <w:rPr>
          <w:rFonts w:ascii="Times New Roman" w:hAnsi="Times New Roman"/>
          <w:b/>
          <w:bCs/>
          <w:iCs/>
          <w:color w:val="000000"/>
          <w:sz w:val="20"/>
          <w:szCs w:val="20"/>
          <w:lang w:bidi="en-US"/>
        </w:rPr>
        <w:t>Azelnidipine</w:t>
      </w:r>
      <w:proofErr w:type="spellEnd"/>
      <w:r w:rsidRPr="00C36CB1">
        <w:rPr>
          <w:rFonts w:ascii="Times New Roman" w:hAnsi="Times New Roman"/>
          <w:b/>
          <w:bCs/>
          <w:iCs/>
          <w:color w:val="000000"/>
          <w:sz w:val="20"/>
          <w:szCs w:val="20"/>
          <w:lang w:bidi="en-US"/>
        </w:rPr>
        <w:t xml:space="preserve"> and (B) optimized nanocrystal batch</w:t>
      </w:r>
    </w:p>
    <w:p w14:paraId="40052108" w14:textId="77777777" w:rsidR="00C36CB1" w:rsidRDefault="00C36CB1" w:rsidP="00270143">
      <w:pPr>
        <w:autoSpaceDE w:val="0"/>
        <w:autoSpaceDN w:val="0"/>
        <w:adjustRightInd w:val="0"/>
        <w:spacing w:line="240" w:lineRule="auto"/>
        <w:rPr>
          <w:rFonts w:ascii="Times New Roman" w:hAnsi="Times New Roman"/>
          <w:bCs/>
          <w:iCs/>
          <w:color w:val="000000"/>
          <w:sz w:val="20"/>
          <w:szCs w:val="20"/>
          <w:lang w:val="en-IN" w:bidi="en-US"/>
        </w:rPr>
      </w:pPr>
    </w:p>
    <w:p w14:paraId="1B0E37F7" w14:textId="6E1F40C8" w:rsidR="000C7BC4" w:rsidRDefault="000C7BC4" w:rsidP="00270143">
      <w:pPr>
        <w:autoSpaceDE w:val="0"/>
        <w:autoSpaceDN w:val="0"/>
        <w:adjustRightInd w:val="0"/>
        <w:spacing w:line="240" w:lineRule="auto"/>
        <w:rPr>
          <w:rFonts w:ascii="Times New Roman" w:hAnsi="Times New Roman"/>
          <w:bCs/>
          <w:iCs/>
          <w:color w:val="000000"/>
          <w:sz w:val="20"/>
          <w:szCs w:val="20"/>
          <w:lang w:val="en-IN" w:bidi="en-US"/>
        </w:rPr>
        <w:sectPr w:rsidR="000C7BC4" w:rsidSect="00C36CB1">
          <w:footnotePr>
            <w:numFmt w:val="chicago"/>
            <w:numRestart w:val="eachSect"/>
          </w:footnotePr>
          <w:type w:val="continuous"/>
          <w:pgSz w:w="12240" w:h="15840" w:code="1"/>
          <w:pgMar w:top="720" w:right="720" w:bottom="1009" w:left="1009" w:header="578" w:footer="576" w:gutter="0"/>
          <w:cols w:space="288"/>
          <w:docGrid w:linePitch="360"/>
        </w:sectPr>
      </w:pPr>
    </w:p>
    <w:p w14:paraId="43B370A2" w14:textId="5C0AEADF" w:rsidR="000C7BC4" w:rsidRPr="000C7BC4" w:rsidRDefault="000C7BC4" w:rsidP="000C7BC4">
      <w:pPr>
        <w:autoSpaceDE w:val="0"/>
        <w:autoSpaceDN w:val="0"/>
        <w:adjustRightInd w:val="0"/>
        <w:rPr>
          <w:rFonts w:ascii="Times New Roman" w:hAnsi="Times New Roman"/>
          <w:b/>
          <w:bCs/>
          <w:iCs/>
          <w:color w:val="000000"/>
          <w:sz w:val="20"/>
          <w:szCs w:val="20"/>
          <w:lang w:bidi="en-US"/>
        </w:rPr>
      </w:pPr>
      <w:r w:rsidRPr="000C7BC4">
        <w:rPr>
          <w:rFonts w:ascii="Times New Roman" w:hAnsi="Times New Roman"/>
          <w:b/>
          <w:bCs/>
          <w:iCs/>
          <w:color w:val="000000"/>
          <w:sz w:val="20"/>
          <w:szCs w:val="20"/>
          <w:lang w:bidi="en-US"/>
        </w:rPr>
        <w:t>Differential scanning calorimetry</w:t>
      </w:r>
    </w:p>
    <w:p w14:paraId="4677FAB6" w14:textId="6F8A8C2E" w:rsidR="00C36CB1" w:rsidRDefault="000C7BC4" w:rsidP="000C7BC4">
      <w:pPr>
        <w:autoSpaceDE w:val="0"/>
        <w:autoSpaceDN w:val="0"/>
        <w:adjustRightInd w:val="0"/>
        <w:rPr>
          <w:rFonts w:ascii="Times New Roman" w:hAnsi="Times New Roman"/>
          <w:bCs/>
          <w:iCs/>
          <w:color w:val="000000"/>
          <w:sz w:val="20"/>
          <w:szCs w:val="20"/>
          <w:lang w:bidi="en-US"/>
        </w:rPr>
      </w:pPr>
      <w:r w:rsidRPr="000C7BC4">
        <w:rPr>
          <w:rFonts w:ascii="Times New Roman" w:hAnsi="Times New Roman"/>
          <w:bCs/>
          <w:iCs/>
          <w:color w:val="000000"/>
          <w:sz w:val="20"/>
          <w:szCs w:val="20"/>
          <w:lang w:bidi="en-US"/>
        </w:rPr>
        <w:t xml:space="preserve">The DSC thermograms presented in Figure illustrate the thermal behavior of pure </w:t>
      </w:r>
      <w:proofErr w:type="spellStart"/>
      <w:r w:rsidRPr="000C7BC4">
        <w:rPr>
          <w:rFonts w:ascii="Times New Roman" w:hAnsi="Times New Roman"/>
          <w:bCs/>
          <w:iCs/>
          <w:color w:val="000000"/>
          <w:sz w:val="20"/>
          <w:szCs w:val="20"/>
          <w:lang w:bidi="en-US"/>
        </w:rPr>
        <w:t>Azelnidipine</w:t>
      </w:r>
      <w:proofErr w:type="spellEnd"/>
      <w:r w:rsidRPr="000C7BC4">
        <w:rPr>
          <w:rFonts w:ascii="Times New Roman" w:hAnsi="Times New Roman"/>
          <w:bCs/>
          <w:iCs/>
          <w:color w:val="000000"/>
          <w:sz w:val="20"/>
          <w:szCs w:val="20"/>
          <w:lang w:bidi="en-US"/>
        </w:rPr>
        <w:t xml:space="preserve"> (Figure 10A) and the optimized </w:t>
      </w:r>
      <w:proofErr w:type="spellStart"/>
      <w:r w:rsidRPr="000C7BC4">
        <w:rPr>
          <w:rFonts w:ascii="Times New Roman" w:hAnsi="Times New Roman"/>
          <w:bCs/>
          <w:iCs/>
          <w:color w:val="000000"/>
          <w:sz w:val="20"/>
          <w:szCs w:val="20"/>
          <w:lang w:bidi="en-US"/>
        </w:rPr>
        <w:t>Azelnidipine</w:t>
      </w:r>
      <w:proofErr w:type="spellEnd"/>
      <w:r w:rsidRPr="000C7BC4">
        <w:rPr>
          <w:rFonts w:ascii="Times New Roman" w:hAnsi="Times New Roman"/>
          <w:bCs/>
          <w:iCs/>
          <w:color w:val="000000"/>
          <w:sz w:val="20"/>
          <w:szCs w:val="20"/>
          <w:lang w:bidi="en-US"/>
        </w:rPr>
        <w:t xml:space="preserve"> nanocrystal formulation (Figure 10B). The pure drug </w:t>
      </w:r>
      <w:r w:rsidR="00270143">
        <w:rPr>
          <w:rFonts w:ascii="Times New Roman" w:hAnsi="Times New Roman"/>
          <w:bCs/>
          <w:iCs/>
          <w:color w:val="000000"/>
          <w:sz w:val="20"/>
          <w:szCs w:val="20"/>
          <w:lang w:bidi="en-US"/>
        </w:rPr>
        <w:t>exhibits a sharp endothermic peak at 128.88 °C, corresponding to its melting point, confirming</w:t>
      </w:r>
      <w:r w:rsidRPr="000C7BC4">
        <w:rPr>
          <w:rFonts w:ascii="Times New Roman" w:hAnsi="Times New Roman"/>
          <w:bCs/>
          <w:iCs/>
          <w:color w:val="000000"/>
          <w:sz w:val="20"/>
          <w:szCs w:val="20"/>
          <w:lang w:bidi="en-US"/>
        </w:rPr>
        <w:t xml:space="preserve"> its crystalline nature. In contrast, the nanocrystal formulation exhibits a slightly shifted and broadened endothermic peak at 125.00 °C. This shift to a lower temperature and the reduction in peak intensity indicate </w:t>
      </w:r>
      <w:r w:rsidR="00A33467">
        <w:rPr>
          <w:rFonts w:ascii="Times New Roman" w:hAnsi="Times New Roman"/>
          <w:bCs/>
          <w:iCs/>
          <w:color w:val="000000"/>
          <w:sz w:val="20"/>
          <w:szCs w:val="20"/>
          <w:lang w:bidi="en-US"/>
        </w:rPr>
        <w:t>decreased crystallinity, which may be attributed to reduced</w:t>
      </w:r>
      <w:r w:rsidR="00270143">
        <w:rPr>
          <w:rFonts w:ascii="Times New Roman" w:hAnsi="Times New Roman"/>
          <w:bCs/>
          <w:iCs/>
          <w:color w:val="000000"/>
          <w:sz w:val="20"/>
          <w:szCs w:val="20"/>
          <w:lang w:bidi="en-US"/>
        </w:rPr>
        <w:t xml:space="preserve"> particle size and possible partial Amorphization during nanocrystal preparation</w:t>
      </w:r>
      <w:r w:rsidRPr="000C7BC4">
        <w:rPr>
          <w:rFonts w:ascii="Times New Roman" w:hAnsi="Times New Roman"/>
          <w:bCs/>
          <w:iCs/>
          <w:color w:val="000000"/>
          <w:sz w:val="20"/>
          <w:szCs w:val="20"/>
          <w:lang w:bidi="en-US"/>
        </w:rPr>
        <w:t xml:space="preserve">. Additionally, </w:t>
      </w:r>
      <w:r w:rsidR="00270143">
        <w:rPr>
          <w:rFonts w:ascii="Times New Roman" w:hAnsi="Times New Roman"/>
          <w:bCs/>
          <w:iCs/>
          <w:color w:val="000000"/>
          <w:sz w:val="20"/>
          <w:szCs w:val="20"/>
          <w:lang w:bidi="en-US"/>
        </w:rPr>
        <w:t xml:space="preserve">stabilizers such as PVP K30 and SLS may influence the melting </w:t>
      </w:r>
      <w:r w:rsidR="00270143">
        <w:rPr>
          <w:rFonts w:ascii="Times New Roman" w:hAnsi="Times New Roman"/>
          <w:bCs/>
          <w:iCs/>
          <w:color w:val="000000"/>
          <w:sz w:val="20"/>
          <w:szCs w:val="20"/>
          <w:lang w:bidi="en-US"/>
        </w:rPr>
        <w:t xml:space="preserve">behavior by interacting with drug molecules via hydrogen bonding or by </w:t>
      </w:r>
      <w:r w:rsidRPr="000C7BC4">
        <w:rPr>
          <w:rFonts w:ascii="Times New Roman" w:hAnsi="Times New Roman"/>
          <w:bCs/>
          <w:iCs/>
          <w:color w:val="000000"/>
          <w:sz w:val="20"/>
          <w:szCs w:val="20"/>
          <w:lang w:bidi="en-US"/>
        </w:rPr>
        <w:t>reducing lattice energy [15].</w:t>
      </w:r>
      <w:r>
        <w:rPr>
          <w:rFonts w:ascii="Times New Roman" w:hAnsi="Times New Roman"/>
          <w:bCs/>
          <w:iCs/>
          <w:color w:val="000000"/>
          <w:sz w:val="20"/>
          <w:szCs w:val="20"/>
          <w:lang w:bidi="en-US"/>
        </w:rPr>
        <w:t xml:space="preserve"> </w:t>
      </w:r>
      <w:r w:rsidRPr="000C7BC4">
        <w:rPr>
          <w:rFonts w:ascii="Times New Roman" w:hAnsi="Times New Roman"/>
          <w:bCs/>
          <w:iCs/>
          <w:color w:val="000000"/>
          <w:sz w:val="20"/>
          <w:szCs w:val="20"/>
          <w:lang w:bidi="en-US"/>
        </w:rPr>
        <w:t xml:space="preserve">Therefore, the observed shift likely results from a combined effect of decreased crystallinity, partial amorphous conversion, and stabilizer </w:t>
      </w:r>
      <w:r w:rsidR="00270143">
        <w:rPr>
          <w:rFonts w:ascii="Times New Roman" w:hAnsi="Times New Roman"/>
          <w:bCs/>
          <w:iCs/>
          <w:color w:val="000000"/>
          <w:sz w:val="20"/>
          <w:szCs w:val="20"/>
          <w:lang w:bidi="en-US"/>
        </w:rPr>
        <w:t>interactions, which together contribute</w:t>
      </w:r>
      <w:r w:rsidRPr="000C7BC4">
        <w:rPr>
          <w:rFonts w:ascii="Times New Roman" w:hAnsi="Times New Roman"/>
          <w:bCs/>
          <w:iCs/>
          <w:color w:val="000000"/>
          <w:sz w:val="20"/>
          <w:szCs w:val="20"/>
          <w:lang w:bidi="en-US"/>
        </w:rPr>
        <w:t xml:space="preserve"> to improved dissolution and bioavailability of </w:t>
      </w:r>
      <w:proofErr w:type="spellStart"/>
      <w:r w:rsidRPr="000C7BC4">
        <w:rPr>
          <w:rFonts w:ascii="Times New Roman" w:hAnsi="Times New Roman"/>
          <w:bCs/>
          <w:iCs/>
          <w:color w:val="000000"/>
          <w:sz w:val="20"/>
          <w:szCs w:val="20"/>
          <w:lang w:bidi="en-US"/>
        </w:rPr>
        <w:t>Azelnidipine</w:t>
      </w:r>
      <w:proofErr w:type="spellEnd"/>
      <w:r w:rsidRPr="000C7BC4">
        <w:rPr>
          <w:rFonts w:ascii="Times New Roman" w:hAnsi="Times New Roman"/>
          <w:bCs/>
          <w:iCs/>
          <w:color w:val="000000"/>
          <w:sz w:val="20"/>
          <w:szCs w:val="20"/>
          <w:lang w:bidi="en-US"/>
        </w:rPr>
        <w:t xml:space="preserve">. </w:t>
      </w:r>
    </w:p>
    <w:p w14:paraId="7F3E3675" w14:textId="77777777" w:rsidR="002A030A" w:rsidRDefault="002A030A" w:rsidP="000C7BC4">
      <w:pPr>
        <w:autoSpaceDE w:val="0"/>
        <w:autoSpaceDN w:val="0"/>
        <w:adjustRightInd w:val="0"/>
        <w:rPr>
          <w:rFonts w:ascii="Times New Roman" w:hAnsi="Times New Roman"/>
          <w:bCs/>
          <w:iCs/>
          <w:color w:val="000000"/>
          <w:sz w:val="20"/>
          <w:szCs w:val="20"/>
          <w:lang w:bidi="en-US"/>
        </w:rPr>
      </w:pPr>
    </w:p>
    <w:p w14:paraId="5EAAB757" w14:textId="0CBD9B9D" w:rsidR="00FB5E94" w:rsidRPr="00FB5E94" w:rsidRDefault="00FB5E94" w:rsidP="00FB5E94">
      <w:pPr>
        <w:autoSpaceDE w:val="0"/>
        <w:autoSpaceDN w:val="0"/>
        <w:adjustRightInd w:val="0"/>
        <w:rPr>
          <w:rFonts w:ascii="Times New Roman" w:hAnsi="Times New Roman"/>
          <w:b/>
          <w:bCs/>
          <w:iCs/>
          <w:color w:val="000000"/>
          <w:sz w:val="20"/>
          <w:szCs w:val="20"/>
          <w:lang w:bidi="en-US"/>
        </w:rPr>
      </w:pPr>
      <w:r w:rsidRPr="00FB5E94">
        <w:rPr>
          <w:rFonts w:ascii="Times New Roman" w:hAnsi="Times New Roman"/>
          <w:b/>
          <w:bCs/>
          <w:iCs/>
          <w:color w:val="000000"/>
          <w:sz w:val="20"/>
          <w:szCs w:val="20"/>
          <w:lang w:bidi="en-US"/>
        </w:rPr>
        <w:t>XRD analysis</w:t>
      </w:r>
    </w:p>
    <w:p w14:paraId="56487705" w14:textId="762F4AA2" w:rsidR="00FB5E94" w:rsidRDefault="00FB5E94" w:rsidP="00FB5E94">
      <w:pPr>
        <w:autoSpaceDE w:val="0"/>
        <w:autoSpaceDN w:val="0"/>
        <w:adjustRightInd w:val="0"/>
        <w:rPr>
          <w:rFonts w:ascii="Times New Roman" w:hAnsi="Times New Roman"/>
          <w:bCs/>
          <w:iCs/>
          <w:color w:val="000000"/>
          <w:sz w:val="20"/>
          <w:szCs w:val="20"/>
          <w:lang w:bidi="en-US"/>
        </w:rPr>
      </w:pPr>
      <w:r w:rsidRPr="00FB5E94">
        <w:rPr>
          <w:rFonts w:ascii="Times New Roman" w:hAnsi="Times New Roman"/>
          <w:bCs/>
          <w:iCs/>
          <w:color w:val="000000"/>
          <w:sz w:val="20"/>
          <w:szCs w:val="20"/>
          <w:lang w:bidi="en-US"/>
        </w:rPr>
        <w:t xml:space="preserve">The XRD pattern of pure </w:t>
      </w:r>
      <w:proofErr w:type="spellStart"/>
      <w:r w:rsidRPr="00FB5E94">
        <w:rPr>
          <w:rFonts w:ascii="Times New Roman" w:hAnsi="Times New Roman"/>
          <w:bCs/>
          <w:iCs/>
          <w:color w:val="000000"/>
          <w:sz w:val="20"/>
          <w:szCs w:val="20"/>
          <w:lang w:bidi="en-US"/>
        </w:rPr>
        <w:t>Azelnidipine</w:t>
      </w:r>
      <w:proofErr w:type="spellEnd"/>
      <w:r w:rsidRPr="00FB5E94">
        <w:rPr>
          <w:rFonts w:ascii="Times New Roman" w:hAnsi="Times New Roman"/>
          <w:bCs/>
          <w:iCs/>
          <w:color w:val="000000"/>
          <w:sz w:val="20"/>
          <w:szCs w:val="20"/>
          <w:lang w:bidi="en-US"/>
        </w:rPr>
        <w:t xml:space="preserve"> (Figure 11) shows a broad halo without sharp diffraction peaks, confirming its predominantly amorphous nature. In contrast, the optimized nanocrystal formulation (batch F3) displays multiple distinct and sharp diffraction peaks at 2θ values of 6.5°, 9.2°, 9.8°, 11.28°, </w:t>
      </w:r>
      <w:r w:rsidRPr="00FB5E94">
        <w:rPr>
          <w:rFonts w:ascii="Times New Roman" w:hAnsi="Times New Roman"/>
          <w:bCs/>
          <w:iCs/>
          <w:color w:val="000000"/>
          <w:sz w:val="20"/>
          <w:szCs w:val="20"/>
          <w:lang w:bidi="en-US"/>
        </w:rPr>
        <w:lastRenderedPageBreak/>
        <w:t xml:space="preserve">14.17°, 16.23°, 17.13°, 18.10°, 18.29°, 20.12°, and 22.25° (Figure 12), indicating a well-defined crystalline structure. The appearance of sharp peaks in the nanocrystal sample compared to the amorphous halo of the pure drug confirms a transition from amorphous to crystalline form during formulation. The high-intensity peaks, particularly at 2θ values of 9.2° and 14.17°, further support the presence of stable crystalline planes. This enhanced crystallinity may influence the dissolution rate and stability of the nanocrystals. The XRD findings are consistent with the FESEM and DSC results, which collectively confirm the crystalline nature of the optimized nanocrystals [16]. </w:t>
      </w:r>
    </w:p>
    <w:p w14:paraId="0F4F1055" w14:textId="67323A82" w:rsidR="0083308E" w:rsidRDefault="0083308E" w:rsidP="00FB5E94">
      <w:pPr>
        <w:autoSpaceDE w:val="0"/>
        <w:autoSpaceDN w:val="0"/>
        <w:adjustRightInd w:val="0"/>
        <w:rPr>
          <w:rFonts w:ascii="Times New Roman" w:hAnsi="Times New Roman"/>
          <w:bCs/>
          <w:iCs/>
          <w:color w:val="000000"/>
          <w:sz w:val="20"/>
          <w:szCs w:val="20"/>
          <w:lang w:bidi="en-US"/>
        </w:rPr>
      </w:pPr>
    </w:p>
    <w:p w14:paraId="273CFFDA" w14:textId="77777777" w:rsidR="0083308E" w:rsidRPr="00E012D7" w:rsidRDefault="0083308E" w:rsidP="0083308E">
      <w:pPr>
        <w:autoSpaceDE w:val="0"/>
        <w:autoSpaceDN w:val="0"/>
        <w:adjustRightInd w:val="0"/>
        <w:rPr>
          <w:rFonts w:ascii="Times New Roman" w:hAnsi="Times New Roman"/>
          <w:b/>
          <w:bCs/>
          <w:iCs/>
          <w:color w:val="000000"/>
          <w:sz w:val="20"/>
          <w:szCs w:val="20"/>
          <w:lang w:val="en-IN" w:bidi="en-US"/>
        </w:rPr>
      </w:pPr>
      <w:r w:rsidRPr="00E012D7">
        <w:rPr>
          <w:rFonts w:ascii="Times New Roman" w:hAnsi="Times New Roman"/>
          <w:b/>
          <w:bCs/>
          <w:i/>
          <w:iCs/>
          <w:color w:val="000000"/>
          <w:sz w:val="20"/>
          <w:szCs w:val="20"/>
          <w:lang w:val="en-IN" w:bidi="en-US"/>
        </w:rPr>
        <w:t>In vitro</w:t>
      </w:r>
      <w:r w:rsidRPr="00E012D7">
        <w:rPr>
          <w:rFonts w:ascii="Times New Roman" w:hAnsi="Times New Roman"/>
          <w:b/>
          <w:bCs/>
          <w:iCs/>
          <w:color w:val="000000"/>
          <w:sz w:val="20"/>
          <w:szCs w:val="20"/>
          <w:lang w:val="en-IN" w:bidi="en-US"/>
        </w:rPr>
        <w:t xml:space="preserve"> Drug release profile of nanocrystals</w:t>
      </w:r>
    </w:p>
    <w:p w14:paraId="0CFB7ED2" w14:textId="0B4BF573" w:rsidR="0083308E" w:rsidRDefault="00F120D6" w:rsidP="0083308E">
      <w:pPr>
        <w:autoSpaceDE w:val="0"/>
        <w:autoSpaceDN w:val="0"/>
        <w:adjustRightInd w:val="0"/>
        <w:rPr>
          <w:rFonts w:ascii="Times New Roman" w:hAnsi="Times New Roman"/>
          <w:iCs/>
          <w:color w:val="000000"/>
          <w:sz w:val="20"/>
          <w:szCs w:val="20"/>
          <w:lang w:bidi="en-US"/>
        </w:rPr>
      </w:pPr>
      <w:r>
        <w:rPr>
          <w:rFonts w:ascii="Times New Roman" w:hAnsi="Times New Roman"/>
          <w:bCs/>
          <w:iCs/>
          <w:color w:val="000000"/>
          <w:sz w:val="20"/>
          <w:szCs w:val="20"/>
          <w:lang w:bidi="en-US"/>
        </w:rPr>
        <w:t>During the observation period, F3 emerges as the clearly optimized batch, exhibiting superior performance relative to the other factors (F1-</w:t>
      </w:r>
      <w:r w:rsidR="0083308E" w:rsidRPr="00E012D7">
        <w:rPr>
          <w:rFonts w:ascii="Times New Roman" w:hAnsi="Times New Roman"/>
          <w:bCs/>
          <w:iCs/>
          <w:color w:val="000000"/>
          <w:sz w:val="20"/>
          <w:szCs w:val="20"/>
          <w:lang w:bidi="en-US"/>
        </w:rPr>
        <w:t xml:space="preserve">F9). With F3 starting at 0 and steadily increasing over time, it consistently outstrips its counterparts, reaching its peak value of 95.68 at the 12-hour mark </w:t>
      </w:r>
      <w:r w:rsidR="0083308E">
        <w:rPr>
          <w:rFonts w:ascii="Times New Roman" w:hAnsi="Times New Roman"/>
          <w:iCs/>
          <w:color w:val="000000"/>
          <w:sz w:val="20"/>
          <w:szCs w:val="20"/>
          <w:lang w:bidi="en-US"/>
        </w:rPr>
        <w:t>(</w:t>
      </w:r>
      <w:r w:rsidR="0083308E" w:rsidRPr="00E012D7">
        <w:rPr>
          <w:rFonts w:ascii="Times New Roman" w:hAnsi="Times New Roman"/>
          <w:iCs/>
          <w:color w:val="000000"/>
          <w:sz w:val="20"/>
          <w:szCs w:val="20"/>
          <w:lang w:bidi="en-US"/>
        </w:rPr>
        <w:t>Figure 13)</w:t>
      </w:r>
    </w:p>
    <w:p w14:paraId="5C84EB33" w14:textId="723FF065" w:rsidR="0083308E" w:rsidRDefault="0083308E" w:rsidP="0083308E">
      <w:pPr>
        <w:autoSpaceDE w:val="0"/>
        <w:autoSpaceDN w:val="0"/>
        <w:adjustRightInd w:val="0"/>
        <w:rPr>
          <w:rFonts w:ascii="Times New Roman" w:hAnsi="Times New Roman"/>
          <w:iCs/>
          <w:color w:val="000000"/>
          <w:sz w:val="20"/>
          <w:szCs w:val="20"/>
          <w:lang w:bidi="en-US"/>
        </w:rPr>
      </w:pPr>
    </w:p>
    <w:p w14:paraId="19F64FF9" w14:textId="04F9DBE7" w:rsidR="0083308E" w:rsidRDefault="0083308E" w:rsidP="0083308E">
      <w:pPr>
        <w:autoSpaceDE w:val="0"/>
        <w:autoSpaceDN w:val="0"/>
        <w:adjustRightInd w:val="0"/>
        <w:rPr>
          <w:rFonts w:ascii="Times New Roman" w:hAnsi="Times New Roman"/>
          <w:bCs/>
          <w:iCs/>
          <w:color w:val="000000"/>
          <w:sz w:val="20"/>
          <w:szCs w:val="20"/>
          <w:lang w:bidi="en-US"/>
        </w:rPr>
      </w:pPr>
      <w:proofErr w:type="spellStart"/>
      <w:r w:rsidRPr="002A030A">
        <w:rPr>
          <w:rFonts w:ascii="Times New Roman" w:hAnsi="Times New Roman"/>
          <w:iCs/>
          <w:color w:val="000000"/>
          <w:sz w:val="20"/>
          <w:szCs w:val="20"/>
          <w:lang w:bidi="en-US"/>
        </w:rPr>
        <w:t>Azelnidipine</w:t>
      </w:r>
      <w:proofErr w:type="spellEnd"/>
      <w:r w:rsidRPr="002A030A">
        <w:rPr>
          <w:rFonts w:ascii="Times New Roman" w:hAnsi="Times New Roman"/>
          <w:iCs/>
          <w:color w:val="000000"/>
          <w:sz w:val="20"/>
          <w:szCs w:val="20"/>
          <w:lang w:bidi="en-US"/>
        </w:rPr>
        <w:t xml:space="preserve"> nanocrystals significantly increase drug release compared to the pure drug. </w:t>
      </w:r>
      <w:r w:rsidR="00F120D6">
        <w:rPr>
          <w:rFonts w:ascii="Times New Roman" w:hAnsi="Times New Roman"/>
          <w:iCs/>
          <w:color w:val="000000"/>
          <w:sz w:val="20"/>
          <w:szCs w:val="20"/>
          <w:lang w:bidi="en-US"/>
        </w:rPr>
        <w:t>The figure displays the cumulative percentage of</w:t>
      </w:r>
      <w:r w:rsidRPr="002A030A">
        <w:rPr>
          <w:rFonts w:ascii="Times New Roman" w:hAnsi="Times New Roman"/>
          <w:iCs/>
          <w:color w:val="000000"/>
          <w:sz w:val="20"/>
          <w:szCs w:val="20"/>
          <w:lang w:bidi="en-US"/>
        </w:rPr>
        <w:t xml:space="preserve"> drug released over time for various preparations. </w:t>
      </w:r>
      <w:r w:rsidRPr="002A030A">
        <w:rPr>
          <w:rFonts w:ascii="Times New Roman" w:hAnsi="Times New Roman"/>
          <w:iCs/>
          <w:color w:val="000000"/>
          <w:sz w:val="20"/>
          <w:szCs w:val="20"/>
          <w:lang w:bidi="en-US"/>
        </w:rPr>
        <w:br/>
        <w:t xml:space="preserve">The cumulative percentage of drug released after 12 hours was 97.68, 87, and 92.25 for F3, F6, and F9. In contrast, pure </w:t>
      </w:r>
      <w:proofErr w:type="spellStart"/>
      <w:r w:rsidRPr="002A030A">
        <w:rPr>
          <w:rFonts w:ascii="Times New Roman" w:hAnsi="Times New Roman"/>
          <w:iCs/>
          <w:color w:val="000000"/>
          <w:sz w:val="20"/>
          <w:szCs w:val="20"/>
          <w:lang w:bidi="en-US"/>
        </w:rPr>
        <w:t>Azelnidipine</w:t>
      </w:r>
      <w:proofErr w:type="spellEnd"/>
      <w:r w:rsidRPr="002A030A">
        <w:rPr>
          <w:rFonts w:ascii="Times New Roman" w:hAnsi="Times New Roman"/>
          <w:iCs/>
          <w:color w:val="000000"/>
          <w:sz w:val="20"/>
          <w:szCs w:val="20"/>
          <w:lang w:bidi="en-US"/>
        </w:rPr>
        <w:t xml:space="preserve"> achieved a </w:t>
      </w:r>
      <w:r w:rsidR="00F120D6">
        <w:rPr>
          <w:rFonts w:ascii="Times New Roman" w:hAnsi="Times New Roman"/>
          <w:iCs/>
          <w:color w:val="000000"/>
          <w:sz w:val="20"/>
          <w:szCs w:val="20"/>
          <w:lang w:bidi="en-US"/>
        </w:rPr>
        <w:t>37.66% rate at</w:t>
      </w:r>
      <w:r w:rsidRPr="002A030A">
        <w:rPr>
          <w:rFonts w:ascii="Times New Roman" w:hAnsi="Times New Roman"/>
          <w:iCs/>
          <w:color w:val="000000"/>
          <w:sz w:val="20"/>
          <w:szCs w:val="20"/>
          <w:lang w:bidi="en-US"/>
        </w:rPr>
        <w:t xml:space="preserve"> 60 minutes. </w:t>
      </w:r>
    </w:p>
    <w:p w14:paraId="51BC119B" w14:textId="77777777" w:rsidR="00E012D7" w:rsidRPr="00E012D7" w:rsidRDefault="00E012D7" w:rsidP="0083308E">
      <w:pPr>
        <w:autoSpaceDE w:val="0"/>
        <w:autoSpaceDN w:val="0"/>
        <w:adjustRightInd w:val="0"/>
        <w:spacing w:line="240" w:lineRule="auto"/>
        <w:jc w:val="center"/>
        <w:rPr>
          <w:rFonts w:ascii="Times New Roman" w:hAnsi="Times New Roman"/>
          <w:bCs/>
          <w:iCs/>
          <w:color w:val="000000"/>
          <w:sz w:val="20"/>
          <w:szCs w:val="20"/>
          <w:lang w:val="en-IN" w:bidi="en-US"/>
        </w:rPr>
      </w:pPr>
      <w:r w:rsidRPr="00E012D7">
        <w:rPr>
          <w:rFonts w:ascii="Times New Roman" w:hAnsi="Times New Roman"/>
          <w:bCs/>
          <w:iCs/>
          <w:noProof/>
          <w:color w:val="000000"/>
          <w:sz w:val="20"/>
          <w:szCs w:val="20"/>
          <w:lang w:bidi="en-US"/>
        </w:rPr>
        <w:drawing>
          <wp:inline distT="0" distB="0" distL="0" distR="0" wp14:anchorId="08058D57" wp14:editId="5FC388D0">
            <wp:extent cx="2999232" cy="193961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l="2099" t="8766" r="1925" b="4818"/>
                    <a:stretch/>
                  </pic:blipFill>
                  <pic:spPr bwMode="auto">
                    <a:xfrm>
                      <a:off x="0" y="0"/>
                      <a:ext cx="3050214" cy="1972587"/>
                    </a:xfrm>
                    <a:prstGeom prst="rect">
                      <a:avLst/>
                    </a:prstGeom>
                    <a:noFill/>
                    <a:ln>
                      <a:noFill/>
                    </a:ln>
                    <a:extLst>
                      <a:ext uri="{53640926-AAD7-44D8-BBD7-CCE9431645EC}">
                        <a14:shadowObscured xmlns:a14="http://schemas.microsoft.com/office/drawing/2010/main"/>
                      </a:ext>
                    </a:extLst>
                  </pic:spPr>
                </pic:pic>
              </a:graphicData>
            </a:graphic>
          </wp:inline>
        </w:drawing>
      </w:r>
    </w:p>
    <w:p w14:paraId="248A1BEF" w14:textId="36FC4C3D" w:rsidR="00E012D7" w:rsidRPr="00FB5E94" w:rsidRDefault="00E012D7" w:rsidP="0083308E">
      <w:pPr>
        <w:autoSpaceDE w:val="0"/>
        <w:autoSpaceDN w:val="0"/>
        <w:adjustRightInd w:val="0"/>
        <w:spacing w:line="240" w:lineRule="auto"/>
        <w:rPr>
          <w:rFonts w:ascii="Times New Roman" w:hAnsi="Times New Roman"/>
          <w:bCs/>
          <w:iCs/>
          <w:color w:val="000000"/>
          <w:sz w:val="20"/>
          <w:szCs w:val="20"/>
          <w:lang w:val="en-IN" w:bidi="en-US"/>
        </w:rPr>
      </w:pPr>
      <w:r w:rsidRPr="00E012D7">
        <w:rPr>
          <w:rFonts w:ascii="Times New Roman" w:hAnsi="Times New Roman"/>
          <w:b/>
          <w:bCs/>
          <w:iCs/>
          <w:color w:val="000000"/>
          <w:sz w:val="20"/>
          <w:szCs w:val="20"/>
          <w:lang w:bidi="en-US"/>
        </w:rPr>
        <w:t>Figure 11:</w:t>
      </w:r>
      <w:r w:rsidRPr="00E012D7">
        <w:rPr>
          <w:rFonts w:ascii="Times New Roman" w:hAnsi="Times New Roman"/>
          <w:b/>
          <w:bCs/>
          <w:iCs/>
          <w:color w:val="000000"/>
          <w:sz w:val="20"/>
          <w:szCs w:val="20"/>
          <w:lang w:val="en-IN" w:bidi="en-US"/>
        </w:rPr>
        <w:t xml:space="preserve"> X-ray </w:t>
      </w:r>
      <w:proofErr w:type="gramStart"/>
      <w:r w:rsidRPr="00E012D7">
        <w:rPr>
          <w:rFonts w:ascii="Times New Roman" w:hAnsi="Times New Roman"/>
          <w:b/>
          <w:bCs/>
          <w:iCs/>
          <w:color w:val="000000"/>
          <w:sz w:val="20"/>
          <w:szCs w:val="20"/>
          <w:lang w:val="en-IN" w:bidi="en-US"/>
        </w:rPr>
        <w:t>diffractometry  of</w:t>
      </w:r>
      <w:proofErr w:type="gramEnd"/>
      <w:r w:rsidRPr="00E012D7">
        <w:rPr>
          <w:rFonts w:ascii="Times New Roman" w:hAnsi="Times New Roman"/>
          <w:b/>
          <w:bCs/>
          <w:iCs/>
          <w:color w:val="000000"/>
          <w:sz w:val="20"/>
          <w:szCs w:val="20"/>
          <w:lang w:val="en-IN" w:bidi="en-US"/>
        </w:rPr>
        <w:t xml:space="preserve"> the </w:t>
      </w:r>
      <w:proofErr w:type="spellStart"/>
      <w:r w:rsidRPr="00E012D7">
        <w:rPr>
          <w:rFonts w:ascii="Times New Roman" w:hAnsi="Times New Roman"/>
          <w:b/>
          <w:bCs/>
          <w:iCs/>
          <w:color w:val="000000"/>
          <w:sz w:val="20"/>
          <w:szCs w:val="20"/>
          <w:lang w:bidi="en-US"/>
        </w:rPr>
        <w:t>Azelnidipine</w:t>
      </w:r>
      <w:proofErr w:type="spellEnd"/>
    </w:p>
    <w:p w14:paraId="180FE598" w14:textId="77777777" w:rsidR="00E012D7" w:rsidRPr="00E012D7" w:rsidRDefault="00E012D7" w:rsidP="0083308E">
      <w:pPr>
        <w:autoSpaceDE w:val="0"/>
        <w:autoSpaceDN w:val="0"/>
        <w:adjustRightInd w:val="0"/>
        <w:spacing w:line="240" w:lineRule="auto"/>
        <w:jc w:val="center"/>
        <w:rPr>
          <w:rFonts w:ascii="Times New Roman" w:hAnsi="Times New Roman"/>
          <w:bCs/>
          <w:iCs/>
          <w:color w:val="000000"/>
          <w:sz w:val="20"/>
          <w:szCs w:val="20"/>
          <w:lang w:val="en-IN" w:bidi="en-US"/>
        </w:rPr>
      </w:pPr>
      <w:r w:rsidRPr="00E012D7">
        <w:rPr>
          <w:rFonts w:ascii="Times New Roman" w:hAnsi="Times New Roman"/>
          <w:bCs/>
          <w:iCs/>
          <w:noProof/>
          <w:color w:val="000000"/>
          <w:sz w:val="20"/>
          <w:szCs w:val="20"/>
          <w:lang w:bidi="en-US"/>
        </w:rPr>
        <w:drawing>
          <wp:inline distT="0" distB="0" distL="0" distR="0" wp14:anchorId="379E52BB" wp14:editId="228C2791">
            <wp:extent cx="3080238" cy="2386584"/>
            <wp:effectExtent l="0" t="0" r="6350" b="0"/>
            <wp:docPr id="9389694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a:extLst>
                        <a:ext uri="{28A0092B-C50C-407E-A947-70E740481C1C}">
                          <a14:useLocalDpi xmlns:a14="http://schemas.microsoft.com/office/drawing/2010/main" val="0"/>
                        </a:ext>
                      </a:extLst>
                    </a:blip>
                    <a:srcRect l="13015" t="6024" r="4543" b="5471"/>
                    <a:stretch/>
                  </pic:blipFill>
                  <pic:spPr bwMode="auto">
                    <a:xfrm>
                      <a:off x="0" y="0"/>
                      <a:ext cx="3190983" cy="2472389"/>
                    </a:xfrm>
                    <a:prstGeom prst="rect">
                      <a:avLst/>
                    </a:prstGeom>
                    <a:noFill/>
                    <a:ln>
                      <a:noFill/>
                    </a:ln>
                    <a:extLst>
                      <a:ext uri="{53640926-AAD7-44D8-BBD7-CCE9431645EC}">
                        <a14:shadowObscured xmlns:a14="http://schemas.microsoft.com/office/drawing/2010/main"/>
                      </a:ext>
                    </a:extLst>
                  </pic:spPr>
                </pic:pic>
              </a:graphicData>
            </a:graphic>
          </wp:inline>
        </w:drawing>
      </w:r>
    </w:p>
    <w:p w14:paraId="46770549" w14:textId="08E4908F" w:rsidR="002A030A" w:rsidRDefault="00E012D7" w:rsidP="00CA7DC8">
      <w:pPr>
        <w:autoSpaceDE w:val="0"/>
        <w:autoSpaceDN w:val="0"/>
        <w:adjustRightInd w:val="0"/>
        <w:spacing w:line="240" w:lineRule="auto"/>
        <w:rPr>
          <w:rFonts w:ascii="Times New Roman" w:hAnsi="Times New Roman"/>
          <w:b/>
          <w:bCs/>
          <w:iCs/>
          <w:color w:val="000000"/>
          <w:sz w:val="20"/>
          <w:szCs w:val="20"/>
          <w:lang w:bidi="en-US"/>
        </w:rPr>
        <w:sectPr w:rsidR="002A030A" w:rsidSect="000339CC">
          <w:footnotePr>
            <w:numFmt w:val="chicago"/>
            <w:numRestart w:val="eachSect"/>
          </w:footnotePr>
          <w:type w:val="continuous"/>
          <w:pgSz w:w="12240" w:h="15840" w:code="1"/>
          <w:pgMar w:top="720" w:right="720" w:bottom="1009" w:left="1009" w:header="578" w:footer="576" w:gutter="0"/>
          <w:cols w:num="2" w:space="288"/>
          <w:docGrid w:linePitch="360"/>
        </w:sectPr>
      </w:pPr>
      <w:r w:rsidRPr="00E012D7">
        <w:rPr>
          <w:rFonts w:ascii="Times New Roman" w:hAnsi="Times New Roman"/>
          <w:b/>
          <w:bCs/>
          <w:iCs/>
          <w:color w:val="000000"/>
          <w:sz w:val="20"/>
          <w:szCs w:val="20"/>
          <w:lang w:bidi="en-US"/>
        </w:rPr>
        <w:t>Figure 12:</w:t>
      </w:r>
      <w:r w:rsidRPr="00E012D7">
        <w:rPr>
          <w:rFonts w:ascii="Times New Roman" w:hAnsi="Times New Roman"/>
          <w:b/>
          <w:bCs/>
          <w:iCs/>
          <w:color w:val="000000"/>
          <w:sz w:val="20"/>
          <w:szCs w:val="20"/>
          <w:lang w:val="en-IN" w:bidi="en-US"/>
        </w:rPr>
        <w:t xml:space="preserve"> X-ray </w:t>
      </w:r>
      <w:proofErr w:type="gramStart"/>
      <w:r w:rsidRPr="00E012D7">
        <w:rPr>
          <w:rFonts w:ascii="Times New Roman" w:hAnsi="Times New Roman"/>
          <w:b/>
          <w:bCs/>
          <w:iCs/>
          <w:color w:val="000000"/>
          <w:sz w:val="20"/>
          <w:szCs w:val="20"/>
          <w:lang w:val="en-IN" w:bidi="en-US"/>
        </w:rPr>
        <w:t>diffractometry  of</w:t>
      </w:r>
      <w:proofErr w:type="gramEnd"/>
      <w:r w:rsidRPr="00E012D7">
        <w:rPr>
          <w:rFonts w:ascii="Times New Roman" w:hAnsi="Times New Roman"/>
          <w:b/>
          <w:bCs/>
          <w:iCs/>
          <w:color w:val="000000"/>
          <w:sz w:val="20"/>
          <w:szCs w:val="20"/>
          <w:lang w:val="en-IN" w:bidi="en-US"/>
        </w:rPr>
        <w:t xml:space="preserve"> the optimized batch F3</w:t>
      </w:r>
    </w:p>
    <w:p w14:paraId="7AE66F46" w14:textId="525949F4" w:rsidR="002A030A" w:rsidRPr="002A030A" w:rsidRDefault="002A030A" w:rsidP="00CA7DC8">
      <w:pPr>
        <w:autoSpaceDE w:val="0"/>
        <w:autoSpaceDN w:val="0"/>
        <w:adjustRightInd w:val="0"/>
        <w:jc w:val="center"/>
        <w:rPr>
          <w:rFonts w:ascii="Times New Roman" w:hAnsi="Times New Roman"/>
          <w:b/>
          <w:bCs/>
          <w:iCs/>
          <w:color w:val="000000"/>
          <w:sz w:val="20"/>
          <w:szCs w:val="20"/>
          <w:lang w:bidi="en-US"/>
        </w:rPr>
      </w:pPr>
      <w:r w:rsidRPr="002A030A">
        <w:rPr>
          <w:rFonts w:ascii="Times New Roman" w:hAnsi="Times New Roman"/>
          <w:b/>
          <w:bCs/>
          <w:iCs/>
          <w:noProof/>
          <w:color w:val="000000"/>
          <w:sz w:val="20"/>
          <w:szCs w:val="20"/>
          <w:lang w:bidi="en-US"/>
        </w:rPr>
        <w:drawing>
          <wp:inline distT="0" distB="0" distL="0" distR="0" wp14:anchorId="56FBAA88" wp14:editId="1B69F231">
            <wp:extent cx="5806440" cy="3712464"/>
            <wp:effectExtent l="0" t="0" r="3810" b="2540"/>
            <wp:docPr id="136039292"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547C983" w14:textId="77777777" w:rsidR="002A030A" w:rsidRPr="002A030A" w:rsidRDefault="002A030A" w:rsidP="004D419D">
      <w:pPr>
        <w:autoSpaceDE w:val="0"/>
        <w:autoSpaceDN w:val="0"/>
        <w:adjustRightInd w:val="0"/>
        <w:jc w:val="center"/>
        <w:rPr>
          <w:rFonts w:ascii="Times New Roman" w:hAnsi="Times New Roman"/>
          <w:b/>
          <w:bCs/>
          <w:iCs/>
          <w:color w:val="000000"/>
          <w:sz w:val="20"/>
          <w:szCs w:val="20"/>
          <w:lang w:bidi="en-US"/>
        </w:rPr>
      </w:pPr>
      <w:r w:rsidRPr="002A030A">
        <w:rPr>
          <w:rFonts w:ascii="Times New Roman" w:hAnsi="Times New Roman"/>
          <w:b/>
          <w:bCs/>
          <w:iCs/>
          <w:color w:val="000000"/>
          <w:sz w:val="20"/>
          <w:szCs w:val="20"/>
          <w:lang w:bidi="en-US"/>
        </w:rPr>
        <w:t>Figure 13: Comparative drug release profile</w:t>
      </w:r>
    </w:p>
    <w:p w14:paraId="65D3C1A1" w14:textId="77777777" w:rsidR="002A030A" w:rsidRDefault="002A030A" w:rsidP="004D419D">
      <w:pPr>
        <w:autoSpaceDE w:val="0"/>
        <w:autoSpaceDN w:val="0"/>
        <w:adjustRightInd w:val="0"/>
        <w:jc w:val="center"/>
        <w:rPr>
          <w:rFonts w:ascii="Times New Roman" w:hAnsi="Times New Roman"/>
          <w:iCs/>
          <w:color w:val="000000"/>
          <w:sz w:val="20"/>
          <w:szCs w:val="20"/>
          <w:lang w:bidi="en-US"/>
        </w:rPr>
        <w:sectPr w:rsidR="002A030A" w:rsidSect="002A030A">
          <w:footnotePr>
            <w:numFmt w:val="chicago"/>
            <w:numRestart w:val="eachSect"/>
          </w:footnotePr>
          <w:type w:val="continuous"/>
          <w:pgSz w:w="12240" w:h="15840" w:code="1"/>
          <w:pgMar w:top="720" w:right="720" w:bottom="1009" w:left="1009" w:header="578" w:footer="576" w:gutter="0"/>
          <w:cols w:space="288"/>
          <w:docGrid w:linePitch="360"/>
        </w:sectPr>
      </w:pPr>
    </w:p>
    <w:p w14:paraId="5E0A94CF" w14:textId="72E0C721" w:rsidR="002A030A" w:rsidRDefault="002A030A" w:rsidP="002A030A">
      <w:pPr>
        <w:autoSpaceDE w:val="0"/>
        <w:autoSpaceDN w:val="0"/>
        <w:adjustRightInd w:val="0"/>
        <w:rPr>
          <w:rFonts w:ascii="Times New Roman" w:hAnsi="Times New Roman"/>
          <w:iCs/>
          <w:color w:val="000000"/>
          <w:sz w:val="20"/>
          <w:szCs w:val="20"/>
          <w:lang w:bidi="en-US"/>
        </w:rPr>
      </w:pPr>
      <w:r w:rsidRPr="002A030A">
        <w:rPr>
          <w:rFonts w:ascii="Times New Roman" w:hAnsi="Times New Roman"/>
          <w:iCs/>
          <w:color w:val="000000"/>
          <w:sz w:val="20"/>
          <w:szCs w:val="20"/>
          <w:lang w:bidi="en-US"/>
        </w:rPr>
        <w:lastRenderedPageBreak/>
        <w:t xml:space="preserve">Formulations F3, F4, and F9 demonstrated the highest dissolving rates for PVPK30 and SLS polymers. </w:t>
      </w:r>
      <w:r w:rsidR="00805805">
        <w:rPr>
          <w:rFonts w:ascii="Times New Roman" w:hAnsi="Times New Roman"/>
          <w:iCs/>
          <w:color w:val="000000"/>
          <w:sz w:val="20"/>
          <w:szCs w:val="20"/>
          <w:lang w:bidi="en-US"/>
        </w:rPr>
        <w:t xml:space="preserve">In vitro release studies found that nanocrystals significantly increased the solubility of </w:t>
      </w:r>
      <w:proofErr w:type="spellStart"/>
      <w:r w:rsidR="00805805">
        <w:rPr>
          <w:rFonts w:ascii="Times New Roman" w:hAnsi="Times New Roman"/>
          <w:iCs/>
          <w:color w:val="000000"/>
          <w:sz w:val="20"/>
          <w:szCs w:val="20"/>
          <w:lang w:bidi="en-US"/>
        </w:rPr>
        <w:t>Azelnidipine</w:t>
      </w:r>
      <w:proofErr w:type="spellEnd"/>
      <w:r w:rsidR="00805805">
        <w:rPr>
          <w:rFonts w:ascii="Times New Roman" w:hAnsi="Times New Roman"/>
          <w:iCs/>
          <w:color w:val="000000"/>
          <w:sz w:val="20"/>
          <w:szCs w:val="20"/>
          <w:lang w:bidi="en-US"/>
        </w:rPr>
        <w:t xml:space="preserve"> compared with</w:t>
      </w:r>
      <w:r w:rsidRPr="002A030A">
        <w:rPr>
          <w:rFonts w:ascii="Times New Roman" w:hAnsi="Times New Roman"/>
          <w:iCs/>
          <w:color w:val="000000"/>
          <w:sz w:val="20"/>
          <w:szCs w:val="20"/>
          <w:lang w:bidi="en-US"/>
        </w:rPr>
        <w:t xml:space="preserve"> pure </w:t>
      </w:r>
      <w:proofErr w:type="spellStart"/>
      <w:r w:rsidRPr="002A030A">
        <w:rPr>
          <w:rFonts w:ascii="Times New Roman" w:hAnsi="Times New Roman"/>
          <w:iCs/>
          <w:color w:val="000000"/>
          <w:sz w:val="20"/>
          <w:szCs w:val="20"/>
          <w:lang w:bidi="en-US"/>
        </w:rPr>
        <w:t>Azelnidipine</w:t>
      </w:r>
      <w:proofErr w:type="spellEnd"/>
      <w:r w:rsidRPr="002A030A">
        <w:rPr>
          <w:rFonts w:ascii="Times New Roman" w:hAnsi="Times New Roman"/>
          <w:iCs/>
          <w:color w:val="000000"/>
          <w:sz w:val="20"/>
          <w:szCs w:val="20"/>
          <w:lang w:bidi="en-US"/>
        </w:rPr>
        <w:t xml:space="preserve">. </w:t>
      </w:r>
      <w:r w:rsidR="00805805">
        <w:rPr>
          <w:rFonts w:ascii="Times New Roman" w:hAnsi="Times New Roman"/>
          <w:iCs/>
          <w:color w:val="000000"/>
          <w:sz w:val="20"/>
          <w:szCs w:val="20"/>
          <w:lang w:bidi="en-US"/>
        </w:rPr>
        <w:t>In vitro release profiles indicate that formulations F3, F4, and F9 exhibit higher dissolution rates than the</w:t>
      </w:r>
      <w:r w:rsidRPr="002A030A">
        <w:rPr>
          <w:rFonts w:ascii="Times New Roman" w:hAnsi="Times New Roman"/>
          <w:iCs/>
          <w:color w:val="000000"/>
          <w:sz w:val="20"/>
          <w:szCs w:val="20"/>
          <w:lang w:bidi="en-US"/>
        </w:rPr>
        <w:t xml:space="preserve"> other batches.</w:t>
      </w:r>
      <w:r w:rsidRPr="002A030A">
        <w:rPr>
          <w:rFonts w:ascii="Times New Roman" w:hAnsi="Times New Roman"/>
          <w:bCs/>
          <w:iCs/>
          <w:color w:val="000000"/>
          <w:sz w:val="20"/>
          <w:szCs w:val="20"/>
          <w:lang w:bidi="en-US"/>
        </w:rPr>
        <w:t xml:space="preserve"> Starting </w:t>
      </w:r>
      <w:r w:rsidR="00805805">
        <w:rPr>
          <w:rFonts w:ascii="Times New Roman" w:hAnsi="Times New Roman"/>
          <w:bCs/>
          <w:iCs/>
          <w:color w:val="000000"/>
          <w:sz w:val="20"/>
          <w:szCs w:val="20"/>
          <w:lang w:bidi="en-US"/>
        </w:rPr>
        <w:t>with batches F1 to F3, the drug-to-polymer PVPK30 ratio was 1:1, and the SLS concentration was increased to 0.05, 0.10, and 0.150. The highest drug release was observed in batch F3 (97.68%)</w:t>
      </w:r>
      <w:r w:rsidRPr="002A030A">
        <w:rPr>
          <w:rFonts w:ascii="Times New Roman" w:hAnsi="Times New Roman"/>
          <w:iCs/>
          <w:color w:val="000000"/>
          <w:sz w:val="20"/>
          <w:szCs w:val="20"/>
          <w:lang w:bidi="en-US"/>
        </w:rPr>
        <w:t xml:space="preserve">. </w:t>
      </w:r>
      <w:r w:rsidR="00805805">
        <w:rPr>
          <w:rFonts w:ascii="Times New Roman" w:hAnsi="Times New Roman"/>
          <w:iCs/>
          <w:color w:val="000000"/>
          <w:sz w:val="20"/>
          <w:szCs w:val="20"/>
          <w:lang w:bidi="en-US"/>
        </w:rPr>
        <w:t>F3 is selected as the optimized batch because it achieves the highest drug release</w:t>
      </w:r>
      <w:r w:rsidRPr="002A030A">
        <w:rPr>
          <w:rFonts w:ascii="Times New Roman" w:hAnsi="Times New Roman"/>
          <w:iCs/>
          <w:color w:val="000000"/>
          <w:sz w:val="20"/>
          <w:szCs w:val="20"/>
          <w:lang w:bidi="en-US"/>
        </w:rPr>
        <w:t>. In</w:t>
      </w:r>
      <w:r w:rsidRPr="002A030A">
        <w:rPr>
          <w:rFonts w:ascii="Times New Roman" w:hAnsi="Times New Roman"/>
          <w:bCs/>
          <w:iCs/>
          <w:color w:val="000000"/>
          <w:sz w:val="20"/>
          <w:szCs w:val="20"/>
          <w:lang w:bidi="en-US"/>
        </w:rPr>
        <w:t xml:space="preserve"> batches F4 to F6</w:t>
      </w:r>
      <w:r w:rsidR="00805805">
        <w:rPr>
          <w:rFonts w:ascii="Times New Roman" w:hAnsi="Times New Roman"/>
          <w:bCs/>
          <w:iCs/>
          <w:color w:val="000000"/>
          <w:sz w:val="20"/>
          <w:szCs w:val="20"/>
          <w:lang w:bidi="en-US"/>
        </w:rPr>
        <w:t>, the drug-to-polymer PVPK30 ratio was 1:2, and the SLS concentration was 0.05, 0.10, or 0.150. In this case, the F4 batch showed</w:t>
      </w:r>
      <w:r w:rsidRPr="002A030A">
        <w:rPr>
          <w:rFonts w:ascii="Times New Roman" w:hAnsi="Times New Roman"/>
          <w:bCs/>
          <w:iCs/>
          <w:color w:val="000000"/>
          <w:sz w:val="20"/>
          <w:szCs w:val="20"/>
          <w:lang w:bidi="en-US"/>
        </w:rPr>
        <w:t xml:space="preserve"> the highest drug release, 92.46%. In batches F7 to F9</w:t>
      </w:r>
      <w:r w:rsidR="00805805">
        <w:rPr>
          <w:rFonts w:ascii="Times New Roman" w:hAnsi="Times New Roman"/>
          <w:bCs/>
          <w:iCs/>
          <w:color w:val="000000"/>
          <w:sz w:val="20"/>
          <w:szCs w:val="20"/>
          <w:lang w:bidi="en-US"/>
        </w:rPr>
        <w:t xml:space="preserve">, the ratio of drug to polymer PVPK30 was 1:3, and the concentration of SLS increased to 0.05, 0.10, and </w:t>
      </w:r>
      <w:r w:rsidRPr="002A030A">
        <w:rPr>
          <w:rFonts w:ascii="Times New Roman" w:hAnsi="Times New Roman"/>
          <w:bCs/>
          <w:iCs/>
          <w:color w:val="000000"/>
          <w:sz w:val="20"/>
          <w:szCs w:val="20"/>
          <w:lang w:bidi="en-US"/>
        </w:rPr>
        <w:t>0.150. In this case, the F9 batch shows the highest drug release</w:t>
      </w:r>
      <w:r w:rsidR="00805805">
        <w:rPr>
          <w:rFonts w:ascii="Times New Roman" w:hAnsi="Times New Roman"/>
          <w:bCs/>
          <w:iCs/>
          <w:color w:val="000000"/>
          <w:sz w:val="20"/>
          <w:szCs w:val="20"/>
          <w:lang w:bidi="en-US"/>
        </w:rPr>
        <w:t>,</w:t>
      </w:r>
      <w:r w:rsidRPr="002A030A">
        <w:rPr>
          <w:rFonts w:ascii="Times New Roman" w:hAnsi="Times New Roman"/>
          <w:bCs/>
          <w:iCs/>
          <w:color w:val="000000"/>
          <w:sz w:val="20"/>
          <w:szCs w:val="20"/>
          <w:lang w:bidi="en-US"/>
        </w:rPr>
        <w:t xml:space="preserve"> 92.25%. </w:t>
      </w:r>
      <w:r w:rsidRPr="002A030A">
        <w:rPr>
          <w:rFonts w:ascii="Times New Roman" w:hAnsi="Times New Roman"/>
          <w:iCs/>
          <w:color w:val="000000"/>
          <w:sz w:val="20"/>
          <w:szCs w:val="20"/>
          <w:lang w:bidi="en-US"/>
        </w:rPr>
        <w:t xml:space="preserve">The study found that increasing the </w:t>
      </w:r>
      <w:r w:rsidR="00F120D6">
        <w:rPr>
          <w:rFonts w:ascii="Times New Roman" w:hAnsi="Times New Roman"/>
          <w:iCs/>
          <w:color w:val="000000"/>
          <w:sz w:val="20"/>
          <w:szCs w:val="20"/>
          <w:lang w:bidi="en-US"/>
        </w:rPr>
        <w:t>SLS concentration</w:t>
      </w:r>
      <w:r w:rsidRPr="002A030A">
        <w:rPr>
          <w:rFonts w:ascii="Times New Roman" w:hAnsi="Times New Roman"/>
          <w:iCs/>
          <w:color w:val="000000"/>
          <w:sz w:val="20"/>
          <w:szCs w:val="20"/>
          <w:lang w:bidi="en-US"/>
        </w:rPr>
        <w:t xml:space="preserve"> </w:t>
      </w:r>
      <w:r w:rsidR="00805805">
        <w:rPr>
          <w:rFonts w:ascii="Times New Roman" w:hAnsi="Times New Roman"/>
          <w:iCs/>
          <w:color w:val="000000"/>
          <w:sz w:val="20"/>
          <w:szCs w:val="20"/>
          <w:lang w:bidi="en-US"/>
        </w:rPr>
        <w:t>results in a faster dissolution rate</w:t>
      </w:r>
      <w:r w:rsidRPr="002A030A">
        <w:rPr>
          <w:rFonts w:ascii="Times New Roman" w:hAnsi="Times New Roman"/>
          <w:iCs/>
          <w:color w:val="000000"/>
          <w:sz w:val="20"/>
          <w:szCs w:val="20"/>
          <w:lang w:bidi="en-US"/>
        </w:rPr>
        <w:t xml:space="preserve">. </w:t>
      </w:r>
    </w:p>
    <w:p w14:paraId="08BE69D8" w14:textId="0BEF3C45" w:rsidR="00805805" w:rsidRDefault="00805805" w:rsidP="002A030A">
      <w:pPr>
        <w:autoSpaceDE w:val="0"/>
        <w:autoSpaceDN w:val="0"/>
        <w:adjustRightInd w:val="0"/>
        <w:rPr>
          <w:rFonts w:ascii="Times New Roman" w:hAnsi="Times New Roman"/>
          <w:iCs/>
          <w:color w:val="000000"/>
          <w:sz w:val="20"/>
          <w:szCs w:val="20"/>
          <w:lang w:bidi="en-US"/>
        </w:rPr>
      </w:pPr>
    </w:p>
    <w:p w14:paraId="02413AAB" w14:textId="21150345" w:rsidR="00805805" w:rsidRPr="00805805" w:rsidRDefault="00805805" w:rsidP="00805805">
      <w:pPr>
        <w:autoSpaceDE w:val="0"/>
        <w:autoSpaceDN w:val="0"/>
        <w:adjustRightInd w:val="0"/>
        <w:rPr>
          <w:rFonts w:ascii="Times New Roman" w:hAnsi="Times New Roman"/>
          <w:b/>
          <w:bCs/>
          <w:iCs/>
          <w:color w:val="000000"/>
          <w:sz w:val="20"/>
          <w:szCs w:val="20"/>
          <w:lang w:bidi="en-US"/>
        </w:rPr>
      </w:pPr>
      <w:r w:rsidRPr="00805805">
        <w:rPr>
          <w:rFonts w:ascii="Times New Roman" w:hAnsi="Times New Roman"/>
          <w:b/>
          <w:bCs/>
          <w:iCs/>
          <w:color w:val="000000"/>
          <w:sz w:val="20"/>
          <w:szCs w:val="20"/>
          <w:lang w:bidi="en-US"/>
        </w:rPr>
        <w:t>Mechanism of dissolution enhancement</w:t>
      </w:r>
    </w:p>
    <w:p w14:paraId="27805686" w14:textId="77777777" w:rsidR="00805805" w:rsidRDefault="00805805" w:rsidP="00805805">
      <w:pPr>
        <w:autoSpaceDE w:val="0"/>
        <w:autoSpaceDN w:val="0"/>
        <w:adjustRightInd w:val="0"/>
        <w:rPr>
          <w:rFonts w:ascii="Times New Roman" w:hAnsi="Times New Roman"/>
          <w:bCs/>
          <w:iCs/>
          <w:color w:val="000000"/>
          <w:sz w:val="20"/>
          <w:szCs w:val="20"/>
          <w:lang w:bidi="en-US"/>
        </w:rPr>
      </w:pPr>
      <w:r w:rsidRPr="00805805">
        <w:rPr>
          <w:rFonts w:ascii="Times New Roman" w:hAnsi="Times New Roman"/>
          <w:bCs/>
          <w:iCs/>
          <w:color w:val="000000"/>
          <w:sz w:val="20"/>
          <w:szCs w:val="20"/>
          <w:lang w:bidi="en-US"/>
        </w:rPr>
        <w:t xml:space="preserve">The enhanced dissolution of </w:t>
      </w:r>
      <w:proofErr w:type="spellStart"/>
      <w:r w:rsidRPr="00805805">
        <w:rPr>
          <w:rFonts w:ascii="Times New Roman" w:hAnsi="Times New Roman"/>
          <w:bCs/>
          <w:iCs/>
          <w:color w:val="000000"/>
          <w:sz w:val="20"/>
          <w:szCs w:val="20"/>
          <w:lang w:bidi="en-US"/>
        </w:rPr>
        <w:t>Azelnidipine</w:t>
      </w:r>
      <w:proofErr w:type="spellEnd"/>
      <w:r w:rsidRPr="00805805">
        <w:rPr>
          <w:rFonts w:ascii="Times New Roman" w:hAnsi="Times New Roman"/>
          <w:bCs/>
          <w:iCs/>
          <w:color w:val="000000"/>
          <w:sz w:val="20"/>
          <w:szCs w:val="20"/>
          <w:lang w:bidi="en-US"/>
        </w:rPr>
        <w:t xml:space="preserve"> from the nanocrystals can be readily explained by classical dissolution theory. According to the Noyes-Whitney equation,</w:t>
      </w:r>
    </w:p>
    <w:p w14:paraId="1B746753" w14:textId="5EB830F9" w:rsidR="00805805" w:rsidRDefault="00892022" w:rsidP="00805805">
      <w:pPr>
        <w:autoSpaceDE w:val="0"/>
        <w:autoSpaceDN w:val="0"/>
        <w:adjustRightInd w:val="0"/>
        <w:rPr>
          <w:rFonts w:ascii="Times New Roman" w:hAnsi="Times New Roman"/>
          <w:bCs/>
          <w:iCs/>
          <w:color w:val="000000"/>
          <w:sz w:val="20"/>
          <w:szCs w:val="20"/>
          <w:lang w:bidi="en-US"/>
        </w:rPr>
      </w:pPr>
      <m:oMathPara>
        <m:oMath>
          <m:f>
            <m:fPr>
              <m:ctrlPr>
                <w:rPr>
                  <w:rFonts w:ascii="Cambria Math" w:hAnsi="Cambria Math"/>
                  <w:b/>
                  <w:bCs/>
                  <w:iCs/>
                  <w:color w:val="000000"/>
                  <w:sz w:val="20"/>
                  <w:szCs w:val="20"/>
                  <w:lang w:bidi="en-US"/>
                </w:rPr>
              </m:ctrlPr>
            </m:fPr>
            <m:num>
              <m:r>
                <m:rPr>
                  <m:sty m:val="bi"/>
                </m:rPr>
                <w:rPr>
                  <w:rFonts w:ascii="Cambria Math" w:hAnsi="Cambria Math"/>
                  <w:color w:val="000000"/>
                  <w:sz w:val="20"/>
                  <w:szCs w:val="20"/>
                  <w:lang w:bidi="en-US"/>
                </w:rPr>
                <m:t>dC</m:t>
              </m:r>
            </m:num>
            <m:den>
              <m:r>
                <m:rPr>
                  <m:sty m:val="bi"/>
                </m:rPr>
                <w:rPr>
                  <w:rFonts w:ascii="Cambria Math" w:hAnsi="Cambria Math"/>
                  <w:color w:val="000000"/>
                  <w:sz w:val="20"/>
                  <w:szCs w:val="20"/>
                  <w:lang w:bidi="en-US"/>
                </w:rPr>
                <m:t>dt</m:t>
              </m:r>
            </m:den>
          </m:f>
          <m:r>
            <m:rPr>
              <m:sty m:val="bi"/>
            </m:rPr>
            <w:rPr>
              <w:rFonts w:ascii="Cambria Math" w:hAnsi="Cambria Math"/>
              <w:color w:val="000000"/>
              <w:sz w:val="20"/>
              <w:szCs w:val="20"/>
              <w:lang w:bidi="en-US"/>
            </w:rPr>
            <m:t>=</m:t>
          </m:r>
          <m:f>
            <m:fPr>
              <m:ctrlPr>
                <w:rPr>
                  <w:rFonts w:ascii="Cambria Math" w:hAnsi="Cambria Math"/>
                  <w:b/>
                  <w:bCs/>
                  <w:iCs/>
                  <w:color w:val="000000"/>
                  <w:sz w:val="20"/>
                  <w:szCs w:val="20"/>
                  <w:lang w:bidi="en-US"/>
                </w:rPr>
              </m:ctrlPr>
            </m:fPr>
            <m:num>
              <m:r>
                <m:rPr>
                  <m:sty m:val="bi"/>
                </m:rPr>
                <w:rPr>
                  <w:rFonts w:ascii="Cambria Math" w:hAnsi="Cambria Math"/>
                  <w:color w:val="000000"/>
                  <w:sz w:val="20"/>
                  <w:szCs w:val="20"/>
                  <w:lang w:bidi="en-US"/>
                </w:rPr>
                <m:t>DA</m:t>
              </m:r>
            </m:num>
            <m:den>
              <m:r>
                <m:rPr>
                  <m:sty m:val="bi"/>
                </m:rPr>
                <w:rPr>
                  <w:rFonts w:ascii="Cambria Math" w:hAnsi="Cambria Math"/>
                  <w:color w:val="000000"/>
                  <w:sz w:val="20"/>
                  <w:szCs w:val="20"/>
                  <w:lang w:bidi="en-US"/>
                </w:rPr>
                <m:t>hV</m:t>
              </m:r>
            </m:den>
          </m:f>
          <m:r>
            <m:rPr>
              <m:sty m:val="bi"/>
            </m:rPr>
            <w:rPr>
              <w:rFonts w:ascii="Cambria Math" w:hAnsi="Cambria Math"/>
              <w:color w:val="000000"/>
              <w:sz w:val="20"/>
              <w:szCs w:val="20"/>
              <w:lang w:bidi="en-US"/>
            </w:rPr>
            <m:t>(</m:t>
          </m:r>
          <m:sSub>
            <m:sSubPr>
              <m:ctrlPr>
                <w:rPr>
                  <w:rFonts w:ascii="Cambria Math" w:hAnsi="Cambria Math"/>
                  <w:b/>
                  <w:bCs/>
                  <w:iCs/>
                  <w:color w:val="000000"/>
                  <w:sz w:val="20"/>
                  <w:szCs w:val="20"/>
                  <w:lang w:bidi="en-US"/>
                </w:rPr>
              </m:ctrlPr>
            </m:sSubPr>
            <m:e>
              <m:r>
                <m:rPr>
                  <m:sty m:val="bi"/>
                </m:rPr>
                <w:rPr>
                  <w:rFonts w:ascii="Cambria Math" w:hAnsi="Cambria Math"/>
                  <w:color w:val="000000"/>
                  <w:sz w:val="20"/>
                  <w:szCs w:val="20"/>
                  <w:lang w:bidi="en-US"/>
                </w:rPr>
                <m:t>C</m:t>
              </m:r>
            </m:e>
            <m:sub>
              <m:r>
                <m:rPr>
                  <m:sty m:val="bi"/>
                </m:rPr>
                <w:rPr>
                  <w:rFonts w:ascii="Cambria Math" w:hAnsi="Cambria Math"/>
                  <w:color w:val="000000"/>
                  <w:sz w:val="20"/>
                  <w:szCs w:val="20"/>
                  <w:lang w:bidi="en-US"/>
                </w:rPr>
                <m:t>s</m:t>
              </m:r>
            </m:sub>
          </m:sSub>
          <m:r>
            <m:rPr>
              <m:sty m:val="bi"/>
            </m:rPr>
            <w:rPr>
              <w:rFonts w:ascii="Cambria Math" w:hAnsi="Cambria Math"/>
              <w:color w:val="000000"/>
              <w:sz w:val="20"/>
              <w:szCs w:val="20"/>
              <w:lang w:bidi="en-US"/>
            </w:rPr>
            <m:t>-C)</m:t>
          </m:r>
          <m:r>
            <m:rPr>
              <m:sty m:val="p"/>
            </m:rPr>
            <w:rPr>
              <w:rFonts w:ascii="Cambria Math" w:hAnsi="Cambria Math"/>
              <w:color w:val="000000"/>
              <w:sz w:val="20"/>
              <w:szCs w:val="20"/>
              <w:lang w:bidi="en-US"/>
            </w:rPr>
            <w:br/>
          </m:r>
        </m:oMath>
      </m:oMathPara>
      <w:r w:rsidR="00805805" w:rsidRPr="00805805">
        <w:rPr>
          <w:rFonts w:ascii="Times New Roman" w:hAnsi="Times New Roman"/>
          <w:bCs/>
          <w:iCs/>
          <w:color w:val="000000"/>
          <w:sz w:val="20"/>
          <w:szCs w:val="20"/>
          <w:lang w:bidi="en-US"/>
        </w:rPr>
        <w:t>where dC/dt is the dissolution rate, D is the diffusion coefficient, A is the particle surface area, h is the thickness of the diffusion layer, V is the volume of dissolution medium, Cs is the saturation solubility</w:t>
      </w:r>
      <w:r w:rsidR="00805805">
        <w:rPr>
          <w:rFonts w:ascii="Times New Roman" w:hAnsi="Times New Roman"/>
          <w:bCs/>
          <w:iCs/>
          <w:color w:val="000000"/>
          <w:sz w:val="20"/>
          <w:szCs w:val="20"/>
          <w:lang w:bidi="en-US"/>
        </w:rPr>
        <w:t>,</w:t>
      </w:r>
      <w:r w:rsidR="00805805" w:rsidRPr="00805805">
        <w:rPr>
          <w:rFonts w:ascii="Times New Roman" w:hAnsi="Times New Roman"/>
          <w:bCs/>
          <w:iCs/>
          <w:color w:val="000000"/>
          <w:sz w:val="20"/>
          <w:szCs w:val="20"/>
          <w:lang w:bidi="en-US"/>
        </w:rPr>
        <w:t xml:space="preserve"> and C is the bulk concentration. Reduction of particle size to the nanometer range greatly increases the total surface area (A) available for dissolution</w:t>
      </w:r>
      <w:r w:rsidR="00805805">
        <w:rPr>
          <w:rFonts w:ascii="Times New Roman" w:hAnsi="Times New Roman"/>
          <w:bCs/>
          <w:iCs/>
          <w:color w:val="000000"/>
          <w:sz w:val="20"/>
          <w:szCs w:val="20"/>
          <w:lang w:bidi="en-US"/>
        </w:rPr>
        <w:t>. It often reduces</w:t>
      </w:r>
      <w:r w:rsidR="00805805" w:rsidRPr="00805805">
        <w:rPr>
          <w:rFonts w:ascii="Times New Roman" w:hAnsi="Times New Roman"/>
          <w:bCs/>
          <w:iCs/>
          <w:color w:val="000000"/>
          <w:sz w:val="20"/>
          <w:szCs w:val="20"/>
          <w:lang w:bidi="en-US"/>
        </w:rPr>
        <w:t xml:space="preserve"> the </w:t>
      </w:r>
      <w:r w:rsidR="00805805">
        <w:rPr>
          <w:rFonts w:ascii="Times New Roman" w:hAnsi="Times New Roman"/>
          <w:bCs/>
          <w:iCs/>
          <w:color w:val="000000"/>
          <w:sz w:val="20"/>
          <w:szCs w:val="20"/>
          <w:lang w:bidi="en-US"/>
        </w:rPr>
        <w:t>diffusion-layer thickness (h), thereby increasing</w:t>
      </w:r>
      <w:r w:rsidR="00805805" w:rsidRPr="00805805">
        <w:rPr>
          <w:rFonts w:ascii="Times New Roman" w:hAnsi="Times New Roman"/>
          <w:bCs/>
          <w:iCs/>
          <w:color w:val="000000"/>
          <w:sz w:val="20"/>
          <w:szCs w:val="20"/>
          <w:lang w:bidi="en-US"/>
        </w:rPr>
        <w:t xml:space="preserve"> the dissolution rate. In addition, the Ostwald–Freundlich relationship predicts that very small particles can exhibit an increased apparent solubility (Cs), promoting a higher driving force (Cs − C) for dissolution.</w:t>
      </w:r>
      <w:r w:rsidR="00805805">
        <w:rPr>
          <w:rFonts w:ascii="Times New Roman" w:hAnsi="Times New Roman"/>
          <w:bCs/>
          <w:iCs/>
          <w:color w:val="000000"/>
          <w:sz w:val="20"/>
          <w:szCs w:val="20"/>
          <w:lang w:bidi="en-US"/>
        </w:rPr>
        <w:t xml:space="preserve"> </w:t>
      </w:r>
      <w:r w:rsidR="00805805" w:rsidRPr="00805805">
        <w:rPr>
          <w:rFonts w:ascii="Times New Roman" w:hAnsi="Times New Roman"/>
          <w:bCs/>
          <w:iCs/>
          <w:color w:val="000000"/>
          <w:sz w:val="20"/>
          <w:szCs w:val="20"/>
          <w:lang w:bidi="en-US"/>
        </w:rPr>
        <w:t>The stabilizers used in the formulation (PVP K30 and SLS) further contribute by improving wetting, preventing particle aggregation, and maintaining a dispersed state that sustains the enlarged surface area and, in many cases, a transient supersaturated state. Together, these factors</w:t>
      </w:r>
      <w:r w:rsidR="00805805">
        <w:rPr>
          <w:rFonts w:ascii="Times New Roman" w:hAnsi="Times New Roman"/>
          <w:bCs/>
          <w:iCs/>
          <w:color w:val="000000"/>
          <w:sz w:val="20"/>
          <w:szCs w:val="20"/>
          <w:lang w:bidi="en-US"/>
        </w:rPr>
        <w:t>—increased surface area, possible elevation of apparent solubility for nanosized crystallites, and improved wettability/stabilization—explain the markedly faster and greater extent of drug release observed for the nanocrystals compared with</w:t>
      </w:r>
      <w:r w:rsidR="00805805" w:rsidRPr="00805805">
        <w:rPr>
          <w:rFonts w:ascii="Times New Roman" w:hAnsi="Times New Roman"/>
          <w:bCs/>
          <w:iCs/>
          <w:color w:val="000000"/>
          <w:sz w:val="20"/>
          <w:szCs w:val="20"/>
          <w:lang w:bidi="en-US"/>
        </w:rPr>
        <w:t xml:space="preserve"> the coarse drug. </w:t>
      </w:r>
    </w:p>
    <w:p w14:paraId="5BAC8D48" w14:textId="3CEADA1A" w:rsidR="00805805" w:rsidRPr="00805805" w:rsidRDefault="00805805" w:rsidP="00805805">
      <w:pPr>
        <w:autoSpaceDE w:val="0"/>
        <w:autoSpaceDN w:val="0"/>
        <w:adjustRightInd w:val="0"/>
        <w:rPr>
          <w:rFonts w:ascii="Times New Roman" w:hAnsi="Times New Roman"/>
          <w:b/>
          <w:bCs/>
          <w:iCs/>
          <w:color w:val="000000"/>
          <w:sz w:val="20"/>
          <w:szCs w:val="20"/>
          <w:lang w:bidi="en-US"/>
        </w:rPr>
      </w:pPr>
      <w:r w:rsidRPr="00805805">
        <w:rPr>
          <w:rFonts w:ascii="Times New Roman" w:hAnsi="Times New Roman"/>
          <w:b/>
          <w:bCs/>
          <w:iCs/>
          <w:color w:val="000000"/>
          <w:sz w:val="20"/>
          <w:szCs w:val="20"/>
          <w:lang w:bidi="en-US"/>
        </w:rPr>
        <w:t xml:space="preserve">ANOVA for </w:t>
      </w:r>
      <w:r>
        <w:rPr>
          <w:rFonts w:ascii="Times New Roman" w:hAnsi="Times New Roman"/>
          <w:b/>
          <w:bCs/>
          <w:iCs/>
          <w:color w:val="000000"/>
          <w:sz w:val="20"/>
          <w:szCs w:val="20"/>
          <w:lang w:bidi="en-US"/>
        </w:rPr>
        <w:t>l</w:t>
      </w:r>
      <w:r w:rsidRPr="00805805">
        <w:rPr>
          <w:rFonts w:ascii="Times New Roman" w:hAnsi="Times New Roman"/>
          <w:b/>
          <w:bCs/>
          <w:iCs/>
          <w:color w:val="000000"/>
          <w:sz w:val="20"/>
          <w:szCs w:val="20"/>
          <w:lang w:bidi="en-US"/>
        </w:rPr>
        <w:t>inear model</w:t>
      </w:r>
    </w:p>
    <w:p w14:paraId="05B4E17F" w14:textId="06206605" w:rsidR="00805805" w:rsidRDefault="00805805" w:rsidP="00805805">
      <w:pPr>
        <w:autoSpaceDE w:val="0"/>
        <w:autoSpaceDN w:val="0"/>
        <w:adjustRightInd w:val="0"/>
        <w:rPr>
          <w:rFonts w:ascii="Times New Roman" w:hAnsi="Times New Roman"/>
          <w:bCs/>
          <w:iCs/>
          <w:color w:val="000000"/>
          <w:sz w:val="20"/>
          <w:szCs w:val="20"/>
          <w:lang w:bidi="en-US"/>
        </w:rPr>
      </w:pPr>
      <w:r w:rsidRPr="00805805">
        <w:rPr>
          <w:rFonts w:ascii="Times New Roman" w:hAnsi="Times New Roman"/>
          <w:bCs/>
          <w:iCs/>
          <w:color w:val="000000"/>
          <w:sz w:val="20"/>
          <w:szCs w:val="20"/>
          <w:lang w:bidi="en-US"/>
        </w:rPr>
        <w:t xml:space="preserve">The ANOVA results for the linear model of drug release indicate </w:t>
      </w:r>
      <w:r>
        <w:rPr>
          <w:rFonts w:ascii="Times New Roman" w:hAnsi="Times New Roman"/>
          <w:bCs/>
          <w:iCs/>
          <w:color w:val="000000"/>
          <w:sz w:val="20"/>
          <w:szCs w:val="20"/>
          <w:lang w:bidi="en-US"/>
        </w:rPr>
        <w:t xml:space="preserve">a statistically significant effect, with an F-value of 14.45 and a p-value of 0.0067, suggesting </w:t>
      </w:r>
      <w:r w:rsidRPr="00805805">
        <w:rPr>
          <w:rFonts w:ascii="Times New Roman" w:hAnsi="Times New Roman"/>
          <w:bCs/>
          <w:iCs/>
          <w:color w:val="000000"/>
          <w:sz w:val="20"/>
          <w:szCs w:val="20"/>
          <w:lang w:bidi="en-US"/>
        </w:rPr>
        <w:t>only a 0.67% probability that such a large F-value could occur by chance. Among the independent variables, polyvinyl pyrrolidone K30 (A) and homogenization speed (C) were identified as significant factors influencing drug release, with p-values of 0.0063 and 0.0394, respectively. While Sodium lauryl sulfate (B), although not statistically significant (p = 0.5867), contributed positively to the formulation stability and reproducible release. These findings indicate that modulation of PVP K30 and homogenization speed can effectively control drug release, with SLS supporting overall formulation performance.</w:t>
      </w:r>
    </w:p>
    <w:p w14:paraId="23F68D22" w14:textId="77777777" w:rsidR="00805805" w:rsidRPr="00805805" w:rsidRDefault="00805805" w:rsidP="00805805">
      <w:pPr>
        <w:autoSpaceDE w:val="0"/>
        <w:autoSpaceDN w:val="0"/>
        <w:adjustRightInd w:val="0"/>
        <w:rPr>
          <w:rFonts w:ascii="Times New Roman" w:hAnsi="Times New Roman"/>
          <w:bCs/>
          <w:iCs/>
          <w:color w:val="000000"/>
          <w:sz w:val="20"/>
          <w:szCs w:val="20"/>
          <w:lang w:bidi="en-US"/>
        </w:rPr>
      </w:pPr>
    </w:p>
    <w:p w14:paraId="073B6C8E" w14:textId="4491177C" w:rsidR="00805805" w:rsidRPr="00805805" w:rsidRDefault="00805805" w:rsidP="00805805">
      <w:pPr>
        <w:autoSpaceDE w:val="0"/>
        <w:autoSpaceDN w:val="0"/>
        <w:adjustRightInd w:val="0"/>
        <w:rPr>
          <w:rFonts w:ascii="Times New Roman" w:hAnsi="Times New Roman"/>
          <w:b/>
          <w:bCs/>
          <w:iCs/>
          <w:color w:val="000000"/>
          <w:sz w:val="20"/>
          <w:szCs w:val="20"/>
          <w:lang w:bidi="en-US"/>
        </w:rPr>
      </w:pPr>
      <w:r w:rsidRPr="00805805">
        <w:rPr>
          <w:rFonts w:ascii="Times New Roman" w:hAnsi="Times New Roman"/>
          <w:b/>
          <w:bCs/>
          <w:iCs/>
          <w:color w:val="000000"/>
          <w:sz w:val="20"/>
          <w:szCs w:val="20"/>
          <w:lang w:bidi="en-US"/>
        </w:rPr>
        <w:t>Fit Statistics</w:t>
      </w:r>
    </w:p>
    <w:p w14:paraId="0DC02588" w14:textId="3002CB54" w:rsidR="00805805" w:rsidRPr="00805805" w:rsidRDefault="00805805" w:rsidP="00805805">
      <w:pPr>
        <w:autoSpaceDE w:val="0"/>
        <w:autoSpaceDN w:val="0"/>
        <w:adjustRightInd w:val="0"/>
        <w:rPr>
          <w:rFonts w:ascii="Times New Roman" w:hAnsi="Times New Roman"/>
          <w:b/>
          <w:bCs/>
          <w:iCs/>
          <w:color w:val="000000"/>
          <w:sz w:val="20"/>
          <w:szCs w:val="20"/>
          <w:lang w:bidi="en-US"/>
        </w:rPr>
      </w:pPr>
      <w:r w:rsidRPr="00805805">
        <w:rPr>
          <w:rFonts w:ascii="Times New Roman" w:hAnsi="Times New Roman"/>
          <w:b/>
          <w:bCs/>
          <w:iCs/>
          <w:color w:val="000000"/>
          <w:sz w:val="20"/>
          <w:szCs w:val="20"/>
          <w:lang w:bidi="en-US"/>
        </w:rPr>
        <w:t xml:space="preserve">Table </w:t>
      </w:r>
      <w:r w:rsidR="00A33467">
        <w:rPr>
          <w:rFonts w:ascii="Times New Roman" w:hAnsi="Times New Roman"/>
          <w:b/>
          <w:bCs/>
          <w:iCs/>
          <w:color w:val="000000"/>
          <w:sz w:val="20"/>
          <w:szCs w:val="20"/>
          <w:lang w:bidi="en-US"/>
        </w:rPr>
        <w:t>7</w:t>
      </w:r>
      <w:r w:rsidRPr="00805805">
        <w:rPr>
          <w:rFonts w:ascii="Times New Roman" w:hAnsi="Times New Roman"/>
          <w:b/>
          <w:bCs/>
          <w:iCs/>
          <w:color w:val="000000"/>
          <w:sz w:val="20"/>
          <w:szCs w:val="20"/>
          <w:lang w:bidi="en-US"/>
        </w:rPr>
        <w:t>: Fit statistics of drug release</w:t>
      </w:r>
    </w:p>
    <w:tbl>
      <w:tblPr>
        <w:tblStyle w:val="TableGrid"/>
        <w:tblW w:w="0" w:type="auto"/>
        <w:jc w:val="center"/>
        <w:tblLook w:val="04A0" w:firstRow="1" w:lastRow="0" w:firstColumn="1" w:lastColumn="0" w:noHBand="0" w:noVBand="1"/>
      </w:tblPr>
      <w:tblGrid>
        <w:gridCol w:w="989"/>
        <w:gridCol w:w="666"/>
        <w:gridCol w:w="222"/>
        <w:gridCol w:w="1511"/>
        <w:gridCol w:w="866"/>
      </w:tblGrid>
      <w:tr w:rsidR="00805805" w:rsidRPr="00805805" w14:paraId="0AADC4AB" w14:textId="77777777" w:rsidTr="00E61ACA">
        <w:trPr>
          <w:jc w:val="center"/>
        </w:trPr>
        <w:tc>
          <w:tcPr>
            <w:tcW w:w="0" w:type="auto"/>
            <w:hideMark/>
          </w:tcPr>
          <w:p w14:paraId="1F6C90C0" w14:textId="77777777" w:rsidR="00805805" w:rsidRPr="00805805" w:rsidRDefault="00805805" w:rsidP="00805805">
            <w:pPr>
              <w:autoSpaceDE w:val="0"/>
              <w:autoSpaceDN w:val="0"/>
              <w:adjustRightInd w:val="0"/>
              <w:spacing w:line="312" w:lineRule="auto"/>
              <w:rPr>
                <w:rFonts w:ascii="Times New Roman" w:hAnsi="Times New Roman"/>
                <w:b/>
                <w:bCs/>
                <w:iCs/>
                <w:color w:val="000000"/>
                <w:sz w:val="20"/>
                <w:szCs w:val="20"/>
                <w:lang w:bidi="en-US"/>
              </w:rPr>
            </w:pPr>
            <w:r w:rsidRPr="00805805">
              <w:rPr>
                <w:rFonts w:ascii="Times New Roman" w:hAnsi="Times New Roman"/>
                <w:b/>
                <w:bCs/>
                <w:iCs/>
                <w:color w:val="000000"/>
                <w:sz w:val="20"/>
                <w:szCs w:val="20"/>
                <w:lang w:bidi="en-US"/>
              </w:rPr>
              <w:t>Std. Dev.</w:t>
            </w:r>
          </w:p>
        </w:tc>
        <w:tc>
          <w:tcPr>
            <w:tcW w:w="0" w:type="auto"/>
            <w:hideMark/>
          </w:tcPr>
          <w:p w14:paraId="22F9CE06" w14:textId="77777777" w:rsidR="00805805" w:rsidRPr="00805805" w:rsidRDefault="00805805" w:rsidP="00805805">
            <w:pPr>
              <w:autoSpaceDE w:val="0"/>
              <w:autoSpaceDN w:val="0"/>
              <w:adjustRightInd w:val="0"/>
              <w:spacing w:line="312" w:lineRule="auto"/>
              <w:rPr>
                <w:rFonts w:ascii="Times New Roman" w:hAnsi="Times New Roman"/>
                <w:bCs/>
                <w:iCs/>
                <w:color w:val="000000"/>
                <w:sz w:val="20"/>
                <w:szCs w:val="20"/>
                <w:lang w:bidi="en-US"/>
              </w:rPr>
            </w:pPr>
            <w:r w:rsidRPr="00805805">
              <w:rPr>
                <w:rFonts w:ascii="Times New Roman" w:hAnsi="Times New Roman"/>
                <w:bCs/>
                <w:iCs/>
                <w:color w:val="000000"/>
                <w:sz w:val="20"/>
                <w:szCs w:val="20"/>
                <w:lang w:bidi="en-US"/>
              </w:rPr>
              <w:t>1.95</w:t>
            </w:r>
          </w:p>
        </w:tc>
        <w:tc>
          <w:tcPr>
            <w:tcW w:w="0" w:type="auto"/>
            <w:hideMark/>
          </w:tcPr>
          <w:p w14:paraId="64617F77" w14:textId="77777777" w:rsidR="00805805" w:rsidRPr="00805805" w:rsidRDefault="00805805" w:rsidP="00805805">
            <w:pPr>
              <w:autoSpaceDE w:val="0"/>
              <w:autoSpaceDN w:val="0"/>
              <w:adjustRightInd w:val="0"/>
              <w:spacing w:line="312" w:lineRule="auto"/>
              <w:rPr>
                <w:rFonts w:ascii="Times New Roman" w:hAnsi="Times New Roman"/>
                <w:bCs/>
                <w:iCs/>
                <w:color w:val="000000"/>
                <w:sz w:val="20"/>
                <w:szCs w:val="20"/>
                <w:lang w:bidi="en-US"/>
              </w:rPr>
            </w:pPr>
          </w:p>
        </w:tc>
        <w:tc>
          <w:tcPr>
            <w:tcW w:w="0" w:type="auto"/>
            <w:hideMark/>
          </w:tcPr>
          <w:p w14:paraId="0B63D66B" w14:textId="77777777" w:rsidR="00805805" w:rsidRPr="00805805" w:rsidRDefault="00805805" w:rsidP="00805805">
            <w:pPr>
              <w:autoSpaceDE w:val="0"/>
              <w:autoSpaceDN w:val="0"/>
              <w:adjustRightInd w:val="0"/>
              <w:spacing w:line="312" w:lineRule="auto"/>
              <w:rPr>
                <w:rFonts w:ascii="Times New Roman" w:hAnsi="Times New Roman"/>
                <w:b/>
                <w:bCs/>
                <w:iCs/>
                <w:color w:val="000000"/>
                <w:sz w:val="20"/>
                <w:szCs w:val="20"/>
                <w:lang w:bidi="en-US"/>
              </w:rPr>
            </w:pPr>
            <w:r w:rsidRPr="00805805">
              <w:rPr>
                <w:rFonts w:ascii="Times New Roman" w:hAnsi="Times New Roman"/>
                <w:b/>
                <w:bCs/>
                <w:iCs/>
                <w:color w:val="000000"/>
                <w:sz w:val="20"/>
                <w:szCs w:val="20"/>
                <w:lang w:bidi="en-US"/>
              </w:rPr>
              <w:t>R²</w:t>
            </w:r>
          </w:p>
        </w:tc>
        <w:tc>
          <w:tcPr>
            <w:tcW w:w="0" w:type="auto"/>
            <w:hideMark/>
          </w:tcPr>
          <w:p w14:paraId="102586B7" w14:textId="77777777" w:rsidR="00805805" w:rsidRPr="00805805" w:rsidRDefault="00805805" w:rsidP="00805805">
            <w:pPr>
              <w:autoSpaceDE w:val="0"/>
              <w:autoSpaceDN w:val="0"/>
              <w:adjustRightInd w:val="0"/>
              <w:spacing w:line="312" w:lineRule="auto"/>
              <w:rPr>
                <w:rFonts w:ascii="Times New Roman" w:hAnsi="Times New Roman"/>
                <w:bCs/>
                <w:iCs/>
                <w:color w:val="000000"/>
                <w:sz w:val="20"/>
                <w:szCs w:val="20"/>
                <w:lang w:bidi="en-US"/>
              </w:rPr>
            </w:pPr>
            <w:r w:rsidRPr="00805805">
              <w:rPr>
                <w:rFonts w:ascii="Times New Roman" w:hAnsi="Times New Roman"/>
                <w:bCs/>
                <w:iCs/>
                <w:color w:val="000000"/>
                <w:sz w:val="20"/>
                <w:szCs w:val="20"/>
                <w:lang w:bidi="en-US"/>
              </w:rPr>
              <w:t>0.8966</w:t>
            </w:r>
          </w:p>
        </w:tc>
      </w:tr>
      <w:tr w:rsidR="00805805" w:rsidRPr="00805805" w14:paraId="0C6201E5" w14:textId="77777777" w:rsidTr="00E61ACA">
        <w:trPr>
          <w:jc w:val="center"/>
        </w:trPr>
        <w:tc>
          <w:tcPr>
            <w:tcW w:w="0" w:type="auto"/>
            <w:hideMark/>
          </w:tcPr>
          <w:p w14:paraId="475E91B6" w14:textId="77777777" w:rsidR="00805805" w:rsidRPr="00805805" w:rsidRDefault="00805805" w:rsidP="00805805">
            <w:pPr>
              <w:autoSpaceDE w:val="0"/>
              <w:autoSpaceDN w:val="0"/>
              <w:adjustRightInd w:val="0"/>
              <w:spacing w:line="312" w:lineRule="auto"/>
              <w:rPr>
                <w:rFonts w:ascii="Times New Roman" w:hAnsi="Times New Roman"/>
                <w:b/>
                <w:bCs/>
                <w:iCs/>
                <w:color w:val="000000"/>
                <w:sz w:val="20"/>
                <w:szCs w:val="20"/>
                <w:lang w:bidi="en-US"/>
              </w:rPr>
            </w:pPr>
            <w:r w:rsidRPr="00805805">
              <w:rPr>
                <w:rFonts w:ascii="Times New Roman" w:hAnsi="Times New Roman"/>
                <w:b/>
                <w:bCs/>
                <w:iCs/>
                <w:color w:val="000000"/>
                <w:sz w:val="20"/>
                <w:szCs w:val="20"/>
                <w:lang w:bidi="en-US"/>
              </w:rPr>
              <w:t>Mean</w:t>
            </w:r>
          </w:p>
        </w:tc>
        <w:tc>
          <w:tcPr>
            <w:tcW w:w="0" w:type="auto"/>
            <w:hideMark/>
          </w:tcPr>
          <w:p w14:paraId="1208D8CC" w14:textId="77777777" w:rsidR="00805805" w:rsidRPr="00805805" w:rsidRDefault="00805805" w:rsidP="00805805">
            <w:pPr>
              <w:autoSpaceDE w:val="0"/>
              <w:autoSpaceDN w:val="0"/>
              <w:adjustRightInd w:val="0"/>
              <w:spacing w:line="312" w:lineRule="auto"/>
              <w:rPr>
                <w:rFonts w:ascii="Times New Roman" w:hAnsi="Times New Roman"/>
                <w:bCs/>
                <w:iCs/>
                <w:color w:val="000000"/>
                <w:sz w:val="20"/>
                <w:szCs w:val="20"/>
                <w:lang w:bidi="en-US"/>
              </w:rPr>
            </w:pPr>
            <w:r w:rsidRPr="00805805">
              <w:rPr>
                <w:rFonts w:ascii="Times New Roman" w:hAnsi="Times New Roman"/>
                <w:bCs/>
                <w:iCs/>
                <w:color w:val="000000"/>
                <w:sz w:val="20"/>
                <w:szCs w:val="20"/>
                <w:lang w:bidi="en-US"/>
              </w:rPr>
              <w:t>89.73</w:t>
            </w:r>
          </w:p>
        </w:tc>
        <w:tc>
          <w:tcPr>
            <w:tcW w:w="0" w:type="auto"/>
            <w:hideMark/>
          </w:tcPr>
          <w:p w14:paraId="7871D03D" w14:textId="77777777" w:rsidR="00805805" w:rsidRPr="00805805" w:rsidRDefault="00805805" w:rsidP="00805805">
            <w:pPr>
              <w:autoSpaceDE w:val="0"/>
              <w:autoSpaceDN w:val="0"/>
              <w:adjustRightInd w:val="0"/>
              <w:spacing w:line="312" w:lineRule="auto"/>
              <w:rPr>
                <w:rFonts w:ascii="Times New Roman" w:hAnsi="Times New Roman"/>
                <w:bCs/>
                <w:iCs/>
                <w:color w:val="000000"/>
                <w:sz w:val="20"/>
                <w:szCs w:val="20"/>
                <w:lang w:bidi="en-US"/>
              </w:rPr>
            </w:pPr>
          </w:p>
        </w:tc>
        <w:tc>
          <w:tcPr>
            <w:tcW w:w="0" w:type="auto"/>
            <w:hideMark/>
          </w:tcPr>
          <w:p w14:paraId="414EB4F6" w14:textId="77777777" w:rsidR="00805805" w:rsidRPr="00805805" w:rsidRDefault="00805805" w:rsidP="00805805">
            <w:pPr>
              <w:autoSpaceDE w:val="0"/>
              <w:autoSpaceDN w:val="0"/>
              <w:adjustRightInd w:val="0"/>
              <w:spacing w:line="312" w:lineRule="auto"/>
              <w:rPr>
                <w:rFonts w:ascii="Times New Roman" w:hAnsi="Times New Roman"/>
                <w:b/>
                <w:bCs/>
                <w:iCs/>
                <w:color w:val="000000"/>
                <w:sz w:val="20"/>
                <w:szCs w:val="20"/>
                <w:lang w:bidi="en-US"/>
              </w:rPr>
            </w:pPr>
            <w:r w:rsidRPr="00805805">
              <w:rPr>
                <w:rFonts w:ascii="Times New Roman" w:hAnsi="Times New Roman"/>
                <w:b/>
                <w:bCs/>
                <w:iCs/>
                <w:color w:val="000000"/>
                <w:sz w:val="20"/>
                <w:szCs w:val="20"/>
                <w:lang w:bidi="en-US"/>
              </w:rPr>
              <w:t>Adjusted R²</w:t>
            </w:r>
          </w:p>
        </w:tc>
        <w:tc>
          <w:tcPr>
            <w:tcW w:w="0" w:type="auto"/>
            <w:hideMark/>
          </w:tcPr>
          <w:p w14:paraId="03812480" w14:textId="77777777" w:rsidR="00805805" w:rsidRPr="00805805" w:rsidRDefault="00805805" w:rsidP="00805805">
            <w:pPr>
              <w:autoSpaceDE w:val="0"/>
              <w:autoSpaceDN w:val="0"/>
              <w:adjustRightInd w:val="0"/>
              <w:spacing w:line="312" w:lineRule="auto"/>
              <w:rPr>
                <w:rFonts w:ascii="Times New Roman" w:hAnsi="Times New Roman"/>
                <w:bCs/>
                <w:iCs/>
                <w:color w:val="000000"/>
                <w:sz w:val="20"/>
                <w:szCs w:val="20"/>
                <w:lang w:bidi="en-US"/>
              </w:rPr>
            </w:pPr>
            <w:r w:rsidRPr="00805805">
              <w:rPr>
                <w:rFonts w:ascii="Times New Roman" w:hAnsi="Times New Roman"/>
                <w:bCs/>
                <w:iCs/>
                <w:color w:val="000000"/>
                <w:sz w:val="20"/>
                <w:szCs w:val="20"/>
                <w:lang w:bidi="en-US"/>
              </w:rPr>
              <w:t>0.8346</w:t>
            </w:r>
          </w:p>
        </w:tc>
      </w:tr>
      <w:tr w:rsidR="00805805" w:rsidRPr="00805805" w14:paraId="6E04864A" w14:textId="77777777" w:rsidTr="00E61ACA">
        <w:trPr>
          <w:jc w:val="center"/>
        </w:trPr>
        <w:tc>
          <w:tcPr>
            <w:tcW w:w="0" w:type="auto"/>
            <w:hideMark/>
          </w:tcPr>
          <w:p w14:paraId="26EF54EE" w14:textId="77777777" w:rsidR="00805805" w:rsidRPr="00805805" w:rsidRDefault="00805805" w:rsidP="00805805">
            <w:pPr>
              <w:autoSpaceDE w:val="0"/>
              <w:autoSpaceDN w:val="0"/>
              <w:adjustRightInd w:val="0"/>
              <w:spacing w:line="312" w:lineRule="auto"/>
              <w:rPr>
                <w:rFonts w:ascii="Times New Roman" w:hAnsi="Times New Roman"/>
                <w:b/>
                <w:bCs/>
                <w:iCs/>
                <w:color w:val="000000"/>
                <w:sz w:val="20"/>
                <w:szCs w:val="20"/>
                <w:lang w:bidi="en-US"/>
              </w:rPr>
            </w:pPr>
            <w:r w:rsidRPr="00805805">
              <w:rPr>
                <w:rFonts w:ascii="Times New Roman" w:hAnsi="Times New Roman"/>
                <w:b/>
                <w:bCs/>
                <w:iCs/>
                <w:color w:val="000000"/>
                <w:sz w:val="20"/>
                <w:szCs w:val="20"/>
                <w:lang w:bidi="en-US"/>
              </w:rPr>
              <w:t>C.V. %</w:t>
            </w:r>
          </w:p>
        </w:tc>
        <w:tc>
          <w:tcPr>
            <w:tcW w:w="0" w:type="auto"/>
            <w:hideMark/>
          </w:tcPr>
          <w:p w14:paraId="469A04C7" w14:textId="77777777" w:rsidR="00805805" w:rsidRPr="00805805" w:rsidRDefault="00805805" w:rsidP="00805805">
            <w:pPr>
              <w:autoSpaceDE w:val="0"/>
              <w:autoSpaceDN w:val="0"/>
              <w:adjustRightInd w:val="0"/>
              <w:spacing w:line="312" w:lineRule="auto"/>
              <w:rPr>
                <w:rFonts w:ascii="Times New Roman" w:hAnsi="Times New Roman"/>
                <w:bCs/>
                <w:iCs/>
                <w:color w:val="000000"/>
                <w:sz w:val="20"/>
                <w:szCs w:val="20"/>
                <w:lang w:bidi="en-US"/>
              </w:rPr>
            </w:pPr>
            <w:r w:rsidRPr="00805805">
              <w:rPr>
                <w:rFonts w:ascii="Times New Roman" w:hAnsi="Times New Roman"/>
                <w:bCs/>
                <w:iCs/>
                <w:color w:val="000000"/>
                <w:sz w:val="20"/>
                <w:szCs w:val="20"/>
                <w:lang w:bidi="en-US"/>
              </w:rPr>
              <w:t>2.17</w:t>
            </w:r>
          </w:p>
        </w:tc>
        <w:tc>
          <w:tcPr>
            <w:tcW w:w="0" w:type="auto"/>
            <w:hideMark/>
          </w:tcPr>
          <w:p w14:paraId="1DB629BA" w14:textId="77777777" w:rsidR="00805805" w:rsidRPr="00805805" w:rsidRDefault="00805805" w:rsidP="00805805">
            <w:pPr>
              <w:autoSpaceDE w:val="0"/>
              <w:autoSpaceDN w:val="0"/>
              <w:adjustRightInd w:val="0"/>
              <w:spacing w:line="312" w:lineRule="auto"/>
              <w:rPr>
                <w:rFonts w:ascii="Times New Roman" w:hAnsi="Times New Roman"/>
                <w:bCs/>
                <w:iCs/>
                <w:color w:val="000000"/>
                <w:sz w:val="20"/>
                <w:szCs w:val="20"/>
                <w:lang w:bidi="en-US"/>
              </w:rPr>
            </w:pPr>
          </w:p>
        </w:tc>
        <w:tc>
          <w:tcPr>
            <w:tcW w:w="0" w:type="auto"/>
            <w:hideMark/>
          </w:tcPr>
          <w:p w14:paraId="706B7978" w14:textId="77777777" w:rsidR="00805805" w:rsidRPr="00805805" w:rsidRDefault="00805805" w:rsidP="00805805">
            <w:pPr>
              <w:autoSpaceDE w:val="0"/>
              <w:autoSpaceDN w:val="0"/>
              <w:adjustRightInd w:val="0"/>
              <w:spacing w:line="312" w:lineRule="auto"/>
              <w:rPr>
                <w:rFonts w:ascii="Times New Roman" w:hAnsi="Times New Roman"/>
                <w:b/>
                <w:bCs/>
                <w:iCs/>
                <w:color w:val="000000"/>
                <w:sz w:val="20"/>
                <w:szCs w:val="20"/>
                <w:lang w:bidi="en-US"/>
              </w:rPr>
            </w:pPr>
            <w:r w:rsidRPr="00805805">
              <w:rPr>
                <w:rFonts w:ascii="Times New Roman" w:hAnsi="Times New Roman"/>
                <w:b/>
                <w:bCs/>
                <w:iCs/>
                <w:color w:val="000000"/>
                <w:sz w:val="20"/>
                <w:szCs w:val="20"/>
                <w:lang w:bidi="en-US"/>
              </w:rPr>
              <w:t>Predicted R²</w:t>
            </w:r>
          </w:p>
        </w:tc>
        <w:tc>
          <w:tcPr>
            <w:tcW w:w="0" w:type="auto"/>
            <w:hideMark/>
          </w:tcPr>
          <w:p w14:paraId="661FD392" w14:textId="77777777" w:rsidR="00805805" w:rsidRPr="00805805" w:rsidRDefault="00805805" w:rsidP="00805805">
            <w:pPr>
              <w:autoSpaceDE w:val="0"/>
              <w:autoSpaceDN w:val="0"/>
              <w:adjustRightInd w:val="0"/>
              <w:spacing w:line="312" w:lineRule="auto"/>
              <w:rPr>
                <w:rFonts w:ascii="Times New Roman" w:hAnsi="Times New Roman"/>
                <w:bCs/>
                <w:iCs/>
                <w:color w:val="000000"/>
                <w:sz w:val="20"/>
                <w:szCs w:val="20"/>
                <w:lang w:bidi="en-US"/>
              </w:rPr>
            </w:pPr>
            <w:r w:rsidRPr="00805805">
              <w:rPr>
                <w:rFonts w:ascii="Times New Roman" w:hAnsi="Times New Roman"/>
                <w:bCs/>
                <w:iCs/>
                <w:color w:val="000000"/>
                <w:sz w:val="20"/>
                <w:szCs w:val="20"/>
                <w:lang w:bidi="en-US"/>
              </w:rPr>
              <w:t>0.7079</w:t>
            </w:r>
          </w:p>
        </w:tc>
      </w:tr>
      <w:tr w:rsidR="00805805" w:rsidRPr="00805805" w14:paraId="49113249" w14:textId="77777777" w:rsidTr="00E61ACA">
        <w:trPr>
          <w:jc w:val="center"/>
        </w:trPr>
        <w:tc>
          <w:tcPr>
            <w:tcW w:w="0" w:type="auto"/>
            <w:hideMark/>
          </w:tcPr>
          <w:p w14:paraId="3EA0C78F" w14:textId="77777777" w:rsidR="00805805" w:rsidRPr="00805805" w:rsidRDefault="00805805" w:rsidP="00805805">
            <w:pPr>
              <w:autoSpaceDE w:val="0"/>
              <w:autoSpaceDN w:val="0"/>
              <w:adjustRightInd w:val="0"/>
              <w:spacing w:line="312" w:lineRule="auto"/>
              <w:rPr>
                <w:rFonts w:ascii="Times New Roman" w:hAnsi="Times New Roman"/>
                <w:bCs/>
                <w:iCs/>
                <w:color w:val="000000"/>
                <w:sz w:val="20"/>
                <w:szCs w:val="20"/>
                <w:lang w:bidi="en-US"/>
              </w:rPr>
            </w:pPr>
          </w:p>
        </w:tc>
        <w:tc>
          <w:tcPr>
            <w:tcW w:w="0" w:type="auto"/>
            <w:hideMark/>
          </w:tcPr>
          <w:p w14:paraId="39148A66" w14:textId="77777777" w:rsidR="00805805" w:rsidRPr="00805805" w:rsidRDefault="00805805" w:rsidP="00805805">
            <w:pPr>
              <w:autoSpaceDE w:val="0"/>
              <w:autoSpaceDN w:val="0"/>
              <w:adjustRightInd w:val="0"/>
              <w:spacing w:line="312" w:lineRule="auto"/>
              <w:rPr>
                <w:rFonts w:ascii="Times New Roman" w:hAnsi="Times New Roman"/>
                <w:bCs/>
                <w:iCs/>
                <w:color w:val="000000"/>
                <w:sz w:val="20"/>
                <w:szCs w:val="20"/>
                <w:lang w:bidi="en-US"/>
              </w:rPr>
            </w:pPr>
          </w:p>
        </w:tc>
        <w:tc>
          <w:tcPr>
            <w:tcW w:w="0" w:type="auto"/>
            <w:hideMark/>
          </w:tcPr>
          <w:p w14:paraId="640E2F8A" w14:textId="77777777" w:rsidR="00805805" w:rsidRPr="00805805" w:rsidRDefault="00805805" w:rsidP="00805805">
            <w:pPr>
              <w:autoSpaceDE w:val="0"/>
              <w:autoSpaceDN w:val="0"/>
              <w:adjustRightInd w:val="0"/>
              <w:spacing w:line="312" w:lineRule="auto"/>
              <w:rPr>
                <w:rFonts w:ascii="Times New Roman" w:hAnsi="Times New Roman"/>
                <w:bCs/>
                <w:iCs/>
                <w:color w:val="000000"/>
                <w:sz w:val="20"/>
                <w:szCs w:val="20"/>
                <w:lang w:bidi="en-US"/>
              </w:rPr>
            </w:pPr>
          </w:p>
        </w:tc>
        <w:tc>
          <w:tcPr>
            <w:tcW w:w="0" w:type="auto"/>
            <w:hideMark/>
          </w:tcPr>
          <w:p w14:paraId="0F429BB9" w14:textId="77777777" w:rsidR="00805805" w:rsidRPr="00805805" w:rsidRDefault="00805805" w:rsidP="00805805">
            <w:pPr>
              <w:autoSpaceDE w:val="0"/>
              <w:autoSpaceDN w:val="0"/>
              <w:adjustRightInd w:val="0"/>
              <w:spacing w:line="312" w:lineRule="auto"/>
              <w:rPr>
                <w:rFonts w:ascii="Times New Roman" w:hAnsi="Times New Roman"/>
                <w:b/>
                <w:bCs/>
                <w:iCs/>
                <w:color w:val="000000"/>
                <w:sz w:val="20"/>
                <w:szCs w:val="20"/>
                <w:lang w:bidi="en-US"/>
              </w:rPr>
            </w:pPr>
            <w:proofErr w:type="spellStart"/>
            <w:r w:rsidRPr="00805805">
              <w:rPr>
                <w:rFonts w:ascii="Times New Roman" w:hAnsi="Times New Roman"/>
                <w:b/>
                <w:bCs/>
                <w:iCs/>
                <w:color w:val="000000"/>
                <w:sz w:val="20"/>
                <w:szCs w:val="20"/>
                <w:lang w:bidi="en-US"/>
              </w:rPr>
              <w:t>Adeq</w:t>
            </w:r>
            <w:proofErr w:type="spellEnd"/>
            <w:r w:rsidRPr="00805805">
              <w:rPr>
                <w:rFonts w:ascii="Times New Roman" w:hAnsi="Times New Roman"/>
                <w:b/>
                <w:bCs/>
                <w:iCs/>
                <w:color w:val="000000"/>
                <w:sz w:val="20"/>
                <w:szCs w:val="20"/>
                <w:lang w:bidi="en-US"/>
              </w:rPr>
              <w:t xml:space="preserve"> Precision</w:t>
            </w:r>
          </w:p>
        </w:tc>
        <w:tc>
          <w:tcPr>
            <w:tcW w:w="0" w:type="auto"/>
            <w:hideMark/>
          </w:tcPr>
          <w:p w14:paraId="095CD2D7" w14:textId="77777777" w:rsidR="00805805" w:rsidRPr="00805805" w:rsidRDefault="00805805" w:rsidP="00805805">
            <w:pPr>
              <w:autoSpaceDE w:val="0"/>
              <w:autoSpaceDN w:val="0"/>
              <w:adjustRightInd w:val="0"/>
              <w:spacing w:line="312" w:lineRule="auto"/>
              <w:rPr>
                <w:rFonts w:ascii="Times New Roman" w:hAnsi="Times New Roman"/>
                <w:bCs/>
                <w:iCs/>
                <w:color w:val="000000"/>
                <w:sz w:val="20"/>
                <w:szCs w:val="20"/>
                <w:lang w:bidi="en-US"/>
              </w:rPr>
            </w:pPr>
            <w:r w:rsidRPr="00805805">
              <w:rPr>
                <w:rFonts w:ascii="Times New Roman" w:hAnsi="Times New Roman"/>
                <w:bCs/>
                <w:iCs/>
                <w:color w:val="000000"/>
                <w:sz w:val="20"/>
                <w:szCs w:val="20"/>
                <w:lang w:bidi="en-US"/>
              </w:rPr>
              <w:t>10.4027</w:t>
            </w:r>
          </w:p>
        </w:tc>
      </w:tr>
    </w:tbl>
    <w:p w14:paraId="33C2EC7E" w14:textId="77777777" w:rsidR="00805805" w:rsidRPr="00805805" w:rsidRDefault="00805805" w:rsidP="00805805">
      <w:pPr>
        <w:autoSpaceDE w:val="0"/>
        <w:autoSpaceDN w:val="0"/>
        <w:adjustRightInd w:val="0"/>
        <w:rPr>
          <w:rFonts w:ascii="Times New Roman" w:hAnsi="Times New Roman"/>
          <w:bCs/>
          <w:iCs/>
          <w:color w:val="000000"/>
          <w:sz w:val="20"/>
          <w:szCs w:val="20"/>
          <w:lang w:bidi="en-US"/>
        </w:rPr>
      </w:pPr>
    </w:p>
    <w:p w14:paraId="57F76CAC" w14:textId="77777777" w:rsidR="00805805" w:rsidRPr="00805805" w:rsidRDefault="00805805" w:rsidP="00805805">
      <w:pPr>
        <w:autoSpaceDE w:val="0"/>
        <w:autoSpaceDN w:val="0"/>
        <w:adjustRightInd w:val="0"/>
        <w:rPr>
          <w:rFonts w:ascii="Times New Roman" w:hAnsi="Times New Roman"/>
          <w:b/>
          <w:bCs/>
          <w:iCs/>
          <w:color w:val="000000"/>
          <w:sz w:val="20"/>
          <w:szCs w:val="20"/>
          <w:lang w:bidi="en-US"/>
        </w:rPr>
      </w:pPr>
      <w:r w:rsidRPr="00805805">
        <w:rPr>
          <w:rFonts w:ascii="Times New Roman" w:hAnsi="Times New Roman"/>
          <w:b/>
          <w:bCs/>
          <w:iCs/>
          <w:color w:val="000000"/>
          <w:sz w:val="20"/>
          <w:szCs w:val="20"/>
          <w:lang w:bidi="en-US"/>
        </w:rPr>
        <w:t>Final Equation in Terms of Coded Factors</w:t>
      </w:r>
    </w:p>
    <w:p w14:paraId="4A10E697" w14:textId="77777777" w:rsidR="00805805" w:rsidRPr="00805805" w:rsidRDefault="00805805" w:rsidP="00805805">
      <w:pPr>
        <w:autoSpaceDE w:val="0"/>
        <w:autoSpaceDN w:val="0"/>
        <w:adjustRightInd w:val="0"/>
        <w:rPr>
          <w:rFonts w:ascii="Times New Roman" w:hAnsi="Times New Roman"/>
          <w:bCs/>
          <w:iCs/>
          <w:color w:val="000000"/>
          <w:sz w:val="20"/>
          <w:szCs w:val="20"/>
          <w:lang w:bidi="en-US"/>
        </w:rPr>
      </w:pPr>
      <w:r w:rsidRPr="00805805">
        <w:rPr>
          <w:rFonts w:ascii="Times New Roman" w:hAnsi="Times New Roman"/>
          <w:bCs/>
          <w:iCs/>
          <w:color w:val="000000"/>
          <w:sz w:val="20"/>
          <w:szCs w:val="20"/>
          <w:lang w:bidi="en-US"/>
        </w:rPr>
        <w:t>Drug Release=89.72+4.37A+0.5624B−2.39C</w:t>
      </w:r>
    </w:p>
    <w:p w14:paraId="056AFC1C" w14:textId="77777777" w:rsidR="00805805" w:rsidRPr="00805805" w:rsidRDefault="00805805" w:rsidP="00805805">
      <w:pPr>
        <w:autoSpaceDE w:val="0"/>
        <w:autoSpaceDN w:val="0"/>
        <w:adjustRightInd w:val="0"/>
        <w:rPr>
          <w:rFonts w:ascii="Times New Roman" w:hAnsi="Times New Roman"/>
          <w:b/>
          <w:bCs/>
          <w:iCs/>
          <w:color w:val="000000"/>
          <w:sz w:val="20"/>
          <w:szCs w:val="20"/>
          <w:lang w:bidi="en-US"/>
        </w:rPr>
      </w:pPr>
      <w:r w:rsidRPr="00805805">
        <w:rPr>
          <w:rFonts w:ascii="Times New Roman" w:hAnsi="Times New Roman"/>
          <w:b/>
          <w:bCs/>
          <w:iCs/>
          <w:color w:val="000000"/>
          <w:sz w:val="20"/>
          <w:szCs w:val="20"/>
          <w:lang w:bidi="en-US"/>
        </w:rPr>
        <w:t>Final Equation in Terms of Actual Factors</w:t>
      </w:r>
    </w:p>
    <w:p w14:paraId="74567C0F" w14:textId="6B19CE8B" w:rsidR="00805805" w:rsidRDefault="00805805" w:rsidP="00805805">
      <w:pPr>
        <w:autoSpaceDE w:val="0"/>
        <w:autoSpaceDN w:val="0"/>
        <w:adjustRightInd w:val="0"/>
        <w:rPr>
          <w:rFonts w:ascii="Times New Roman" w:hAnsi="Times New Roman"/>
          <w:bCs/>
          <w:iCs/>
          <w:color w:val="000000"/>
          <w:sz w:val="20"/>
          <w:szCs w:val="20"/>
          <w:lang w:bidi="en-US"/>
        </w:rPr>
      </w:pPr>
      <w:r w:rsidRPr="00805805">
        <w:rPr>
          <w:rFonts w:ascii="Times New Roman" w:hAnsi="Times New Roman"/>
          <w:bCs/>
          <w:iCs/>
          <w:color w:val="000000"/>
          <w:sz w:val="20"/>
          <w:szCs w:val="20"/>
          <w:lang w:bidi="en-US"/>
        </w:rPr>
        <w:t>Drug Release=101.33596+43.72372(Polyvinyl pyrrolidone K</w:t>
      </w:r>
      <w:proofErr w:type="gramStart"/>
      <w:r w:rsidRPr="00805805">
        <w:rPr>
          <w:rFonts w:ascii="Times New Roman" w:hAnsi="Times New Roman"/>
          <w:bCs/>
          <w:iCs/>
          <w:color w:val="000000"/>
          <w:sz w:val="20"/>
          <w:szCs w:val="20"/>
          <w:lang w:bidi="en-US"/>
        </w:rPr>
        <w:t>30)+</w:t>
      </w:r>
      <w:proofErr w:type="gramEnd"/>
      <w:r w:rsidRPr="00805805">
        <w:rPr>
          <w:rFonts w:ascii="Times New Roman" w:hAnsi="Times New Roman"/>
          <w:bCs/>
          <w:iCs/>
          <w:color w:val="000000"/>
          <w:sz w:val="20"/>
          <w:szCs w:val="20"/>
          <w:lang w:bidi="en-US"/>
        </w:rPr>
        <w:t>11.24744(Sodium lauryl sulphate)−0.023878 Homogenization speed</w:t>
      </w:r>
    </w:p>
    <w:p w14:paraId="34E24D00" w14:textId="712BCD18" w:rsidR="00805805" w:rsidRPr="00805805" w:rsidRDefault="00805805" w:rsidP="00805805">
      <w:pPr>
        <w:autoSpaceDE w:val="0"/>
        <w:autoSpaceDN w:val="0"/>
        <w:adjustRightInd w:val="0"/>
        <w:rPr>
          <w:rFonts w:ascii="Times New Roman" w:hAnsi="Times New Roman"/>
          <w:bCs/>
          <w:iCs/>
          <w:color w:val="000000"/>
          <w:sz w:val="20"/>
          <w:szCs w:val="20"/>
          <w:lang w:bidi="en-US"/>
        </w:rPr>
      </w:pPr>
      <w:r w:rsidRPr="00805805">
        <w:rPr>
          <w:rFonts w:ascii="Times New Roman" w:hAnsi="Times New Roman"/>
          <w:bCs/>
          <w:iCs/>
          <w:color w:val="000000"/>
          <w:sz w:val="20"/>
          <w:szCs w:val="20"/>
          <w:lang w:bidi="en-US"/>
        </w:rPr>
        <w:t xml:space="preserve">The </w:t>
      </w:r>
      <w:r>
        <w:rPr>
          <w:rFonts w:ascii="Times New Roman" w:hAnsi="Times New Roman"/>
          <w:bCs/>
          <w:iCs/>
          <w:color w:val="000000"/>
          <w:sz w:val="20"/>
          <w:szCs w:val="20"/>
          <w:lang w:bidi="en-US"/>
        </w:rPr>
        <w:t xml:space="preserve">counterplot and 3D surface plots showing the </w:t>
      </w:r>
      <w:r w:rsidRPr="00805805">
        <w:rPr>
          <w:rFonts w:ascii="Times New Roman" w:hAnsi="Times New Roman"/>
          <w:bCs/>
          <w:iCs/>
          <w:color w:val="000000"/>
          <w:sz w:val="20"/>
          <w:szCs w:val="20"/>
          <w:lang w:bidi="en-US"/>
        </w:rPr>
        <w:t xml:space="preserve">effects of independent variables on dependent variables </w:t>
      </w:r>
      <w:r>
        <w:rPr>
          <w:rFonts w:ascii="Times New Roman" w:hAnsi="Times New Roman"/>
          <w:bCs/>
          <w:iCs/>
          <w:color w:val="000000"/>
          <w:sz w:val="20"/>
          <w:szCs w:val="20"/>
          <w:lang w:bidi="en-US"/>
        </w:rPr>
        <w:t>are presented in Figures 14 and 15,</w:t>
      </w:r>
      <w:r w:rsidRPr="00805805">
        <w:rPr>
          <w:rFonts w:ascii="Times New Roman" w:hAnsi="Times New Roman"/>
          <w:b/>
          <w:bCs/>
          <w:iCs/>
          <w:color w:val="000000"/>
          <w:sz w:val="20"/>
          <w:szCs w:val="20"/>
          <w:lang w:bidi="en-US"/>
        </w:rPr>
        <w:t xml:space="preserve"> </w:t>
      </w:r>
      <w:r w:rsidRPr="00805805">
        <w:rPr>
          <w:rFonts w:ascii="Times New Roman" w:hAnsi="Times New Roman"/>
          <w:bCs/>
          <w:iCs/>
          <w:color w:val="000000"/>
          <w:sz w:val="20"/>
          <w:szCs w:val="20"/>
          <w:lang w:bidi="en-US"/>
        </w:rPr>
        <w:t>respectively.</w:t>
      </w:r>
    </w:p>
    <w:p w14:paraId="73E7CA67" w14:textId="4145CDFF" w:rsidR="00805805" w:rsidRPr="002A030A" w:rsidRDefault="00A33467" w:rsidP="00A33467">
      <w:pPr>
        <w:autoSpaceDE w:val="0"/>
        <w:autoSpaceDN w:val="0"/>
        <w:adjustRightInd w:val="0"/>
        <w:spacing w:line="240" w:lineRule="auto"/>
        <w:rPr>
          <w:rFonts w:ascii="Times New Roman" w:hAnsi="Times New Roman"/>
          <w:bCs/>
          <w:iCs/>
          <w:color w:val="000000"/>
          <w:sz w:val="20"/>
          <w:szCs w:val="20"/>
          <w:lang w:bidi="en-US"/>
        </w:rPr>
      </w:pPr>
      <w:r w:rsidRPr="00A33467">
        <w:rPr>
          <w:rFonts w:ascii="Times New Roman" w:hAnsi="Times New Roman"/>
          <w:b/>
          <w:bCs/>
          <w:iCs/>
          <w:noProof/>
          <w:color w:val="000000"/>
          <w:sz w:val="20"/>
          <w:szCs w:val="20"/>
          <w:lang w:bidi="en-US"/>
        </w:rPr>
        <w:drawing>
          <wp:inline distT="0" distB="0" distL="0" distR="0" wp14:anchorId="2DBA15A3" wp14:editId="1517A64B">
            <wp:extent cx="2980944" cy="229426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22046" cy="2325893"/>
                    </a:xfrm>
                    <a:prstGeom prst="rect">
                      <a:avLst/>
                    </a:prstGeom>
                  </pic:spPr>
                </pic:pic>
              </a:graphicData>
            </a:graphic>
          </wp:inline>
        </w:drawing>
      </w:r>
      <w:r w:rsidRPr="00A33467">
        <w:rPr>
          <w:rFonts w:ascii="Times New Roman" w:hAnsi="Times New Roman"/>
          <w:b/>
          <w:bCs/>
          <w:iCs/>
          <w:color w:val="000000"/>
          <w:sz w:val="20"/>
          <w:szCs w:val="20"/>
          <w:lang w:bidi="en-US"/>
        </w:rPr>
        <w:t xml:space="preserve">Figure 14: </w:t>
      </w:r>
      <w:r>
        <w:rPr>
          <w:rFonts w:ascii="Times New Roman" w:hAnsi="Times New Roman"/>
          <w:b/>
          <w:bCs/>
          <w:iCs/>
          <w:color w:val="000000"/>
          <w:sz w:val="20"/>
          <w:szCs w:val="20"/>
          <w:lang w:bidi="en-US"/>
        </w:rPr>
        <w:t>Counterplot</w:t>
      </w:r>
      <w:r w:rsidRPr="00A33467">
        <w:rPr>
          <w:rFonts w:ascii="Times New Roman" w:hAnsi="Times New Roman"/>
          <w:b/>
          <w:bCs/>
          <w:iCs/>
          <w:color w:val="000000"/>
          <w:sz w:val="20"/>
          <w:szCs w:val="20"/>
          <w:lang w:bidi="en-US"/>
        </w:rPr>
        <w:t xml:space="preserve"> showing </w:t>
      </w:r>
      <w:r>
        <w:rPr>
          <w:rFonts w:ascii="Times New Roman" w:hAnsi="Times New Roman"/>
          <w:b/>
          <w:bCs/>
          <w:iCs/>
          <w:color w:val="000000"/>
          <w:sz w:val="20"/>
          <w:szCs w:val="20"/>
          <w:lang w:bidi="en-US"/>
        </w:rPr>
        <w:t xml:space="preserve">the </w:t>
      </w:r>
      <w:r w:rsidRPr="00A33467">
        <w:rPr>
          <w:rFonts w:ascii="Times New Roman" w:hAnsi="Times New Roman"/>
          <w:b/>
          <w:bCs/>
          <w:iCs/>
          <w:color w:val="000000"/>
          <w:sz w:val="20"/>
          <w:szCs w:val="20"/>
          <w:lang w:bidi="en-US"/>
        </w:rPr>
        <w:t>effect of independent variables on dependent variables</w:t>
      </w:r>
    </w:p>
    <w:p w14:paraId="30238777" w14:textId="52FE8035" w:rsidR="00A33467" w:rsidRPr="00A33467" w:rsidRDefault="0057104A" w:rsidP="0057104A">
      <w:pPr>
        <w:pStyle w:val="Heading1"/>
      </w:pPr>
      <w:r w:rsidRPr="00A33467">
        <w:lastRenderedPageBreak/>
        <w:t>Conclusio</w:t>
      </w:r>
      <w:r>
        <w:t xml:space="preserve">n </w:t>
      </w:r>
    </w:p>
    <w:p w14:paraId="2A2A34A9" w14:textId="1EF4B4CD" w:rsidR="00A33467" w:rsidRDefault="00A33467" w:rsidP="00A33467">
      <w:pPr>
        <w:autoSpaceDE w:val="0"/>
        <w:autoSpaceDN w:val="0"/>
        <w:adjustRightInd w:val="0"/>
        <w:rPr>
          <w:rFonts w:ascii="Times New Roman" w:hAnsi="Times New Roman"/>
          <w:bCs/>
          <w:iCs/>
          <w:color w:val="000000"/>
          <w:sz w:val="20"/>
          <w:szCs w:val="20"/>
          <w:lang w:bidi="en-US"/>
        </w:rPr>
      </w:pPr>
      <w:r w:rsidRPr="00A33467">
        <w:rPr>
          <w:rFonts w:ascii="Times New Roman" w:hAnsi="Times New Roman"/>
          <w:bCs/>
          <w:iCs/>
          <w:color w:val="000000"/>
          <w:sz w:val="20"/>
          <w:szCs w:val="20"/>
          <w:lang w:bidi="en-US"/>
        </w:rPr>
        <w:t xml:space="preserve">Antisolvent precipitation was found to be </w:t>
      </w:r>
      <w:r w:rsidR="00101839">
        <w:rPr>
          <w:rFonts w:ascii="Times New Roman" w:hAnsi="Times New Roman"/>
          <w:bCs/>
          <w:iCs/>
          <w:color w:val="000000"/>
          <w:sz w:val="20"/>
          <w:szCs w:val="20"/>
          <w:lang w:bidi="en-US"/>
        </w:rPr>
        <w:t>an effective method</w:t>
      </w:r>
      <w:r w:rsidRPr="00A33467">
        <w:rPr>
          <w:rFonts w:ascii="Times New Roman" w:hAnsi="Times New Roman"/>
          <w:bCs/>
          <w:iCs/>
          <w:color w:val="000000"/>
          <w:sz w:val="20"/>
          <w:szCs w:val="20"/>
          <w:lang w:bidi="en-US"/>
        </w:rPr>
        <w:t xml:space="preserve"> for reducing particle size</w:t>
      </w:r>
      <w:r w:rsidR="00101839">
        <w:rPr>
          <w:rFonts w:ascii="Times New Roman" w:hAnsi="Times New Roman"/>
          <w:bCs/>
          <w:iCs/>
          <w:color w:val="000000"/>
          <w:sz w:val="20"/>
          <w:szCs w:val="20"/>
          <w:lang w:bidi="en-US"/>
        </w:rPr>
        <w:t>. It can</w:t>
      </w:r>
      <w:r w:rsidRPr="00A33467">
        <w:rPr>
          <w:rFonts w:ascii="Times New Roman" w:hAnsi="Times New Roman"/>
          <w:bCs/>
          <w:iCs/>
          <w:color w:val="000000"/>
          <w:sz w:val="20"/>
          <w:szCs w:val="20"/>
          <w:lang w:bidi="en-US"/>
        </w:rPr>
        <w:t xml:space="preserve"> be used for a variety of drugs, depending on their physicochemical properties and the use of a suitable stabilizer. The study demonstrated that </w:t>
      </w:r>
      <w:proofErr w:type="spellStart"/>
      <w:r w:rsidRPr="00A33467">
        <w:rPr>
          <w:rFonts w:ascii="Times New Roman" w:hAnsi="Times New Roman"/>
          <w:bCs/>
          <w:iCs/>
          <w:color w:val="000000"/>
          <w:sz w:val="20"/>
          <w:szCs w:val="20"/>
          <w:lang w:bidi="en-US"/>
        </w:rPr>
        <w:t>Azelnidipine</w:t>
      </w:r>
      <w:proofErr w:type="spellEnd"/>
      <w:r w:rsidRPr="00A33467">
        <w:rPr>
          <w:rFonts w:ascii="Times New Roman" w:hAnsi="Times New Roman"/>
          <w:bCs/>
          <w:iCs/>
          <w:color w:val="000000"/>
          <w:sz w:val="20"/>
          <w:szCs w:val="20"/>
          <w:lang w:bidi="en-US"/>
        </w:rPr>
        <w:t xml:space="preserve"> maintains its crystalline state even after particle size reduction, indicating long-term stability. </w:t>
      </w:r>
    </w:p>
    <w:p w14:paraId="2FA0D762" w14:textId="77777777" w:rsidR="00A33467" w:rsidRPr="00A33467" w:rsidRDefault="00A33467" w:rsidP="00A33467">
      <w:pPr>
        <w:autoSpaceDE w:val="0"/>
        <w:autoSpaceDN w:val="0"/>
        <w:adjustRightInd w:val="0"/>
        <w:spacing w:line="240" w:lineRule="auto"/>
        <w:rPr>
          <w:rFonts w:ascii="Times New Roman" w:hAnsi="Times New Roman"/>
          <w:bCs/>
          <w:iCs/>
          <w:color w:val="000000"/>
          <w:sz w:val="20"/>
          <w:szCs w:val="20"/>
          <w:lang w:bidi="en-US"/>
        </w:rPr>
      </w:pPr>
      <w:r w:rsidRPr="00A33467">
        <w:rPr>
          <w:rFonts w:ascii="Times New Roman" w:hAnsi="Times New Roman"/>
          <w:bCs/>
          <w:iCs/>
          <w:noProof/>
          <w:color w:val="000000"/>
          <w:sz w:val="20"/>
          <w:szCs w:val="20"/>
          <w:lang w:bidi="en-US"/>
        </w:rPr>
        <w:drawing>
          <wp:inline distT="0" distB="0" distL="0" distR="0" wp14:anchorId="12D80A02" wp14:editId="018A913A">
            <wp:extent cx="3099816" cy="2299806"/>
            <wp:effectExtent l="0" t="0" r="571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35927" cy="2326597"/>
                    </a:xfrm>
                    <a:prstGeom prst="rect">
                      <a:avLst/>
                    </a:prstGeom>
                    <a:noFill/>
                  </pic:spPr>
                </pic:pic>
              </a:graphicData>
            </a:graphic>
          </wp:inline>
        </w:drawing>
      </w:r>
    </w:p>
    <w:p w14:paraId="48738592" w14:textId="5CF9AE48" w:rsidR="00A33467" w:rsidRPr="00A33467" w:rsidRDefault="00A33467" w:rsidP="00A33467">
      <w:pPr>
        <w:autoSpaceDE w:val="0"/>
        <w:autoSpaceDN w:val="0"/>
        <w:adjustRightInd w:val="0"/>
        <w:spacing w:line="240" w:lineRule="auto"/>
        <w:rPr>
          <w:rFonts w:ascii="Times New Roman" w:hAnsi="Times New Roman"/>
          <w:b/>
          <w:bCs/>
          <w:iCs/>
          <w:color w:val="000000"/>
          <w:sz w:val="20"/>
          <w:szCs w:val="20"/>
          <w:lang w:bidi="en-US"/>
        </w:rPr>
      </w:pPr>
      <w:r w:rsidRPr="00A33467">
        <w:rPr>
          <w:rFonts w:ascii="Times New Roman" w:hAnsi="Times New Roman"/>
          <w:b/>
          <w:bCs/>
          <w:iCs/>
          <w:color w:val="000000"/>
          <w:sz w:val="20"/>
          <w:szCs w:val="20"/>
          <w:lang w:bidi="en-US"/>
        </w:rPr>
        <w:t xml:space="preserve">Figure 15: 3D Surface plot showing </w:t>
      </w:r>
      <w:r w:rsidR="00844D68">
        <w:rPr>
          <w:rFonts w:ascii="Times New Roman" w:hAnsi="Times New Roman"/>
          <w:b/>
          <w:bCs/>
          <w:iCs/>
          <w:color w:val="000000"/>
          <w:sz w:val="20"/>
          <w:szCs w:val="20"/>
          <w:lang w:bidi="en-US"/>
        </w:rPr>
        <w:t xml:space="preserve">the </w:t>
      </w:r>
      <w:r w:rsidRPr="00A33467">
        <w:rPr>
          <w:rFonts w:ascii="Times New Roman" w:hAnsi="Times New Roman"/>
          <w:b/>
          <w:bCs/>
          <w:iCs/>
          <w:color w:val="000000"/>
          <w:sz w:val="20"/>
          <w:szCs w:val="20"/>
          <w:lang w:bidi="en-US"/>
        </w:rPr>
        <w:t>effect of independent variables on dependent variables</w:t>
      </w:r>
    </w:p>
    <w:p w14:paraId="3065B0C6" w14:textId="77777777" w:rsidR="00A33467" w:rsidRDefault="00A33467" w:rsidP="00A33467">
      <w:pPr>
        <w:autoSpaceDE w:val="0"/>
        <w:autoSpaceDN w:val="0"/>
        <w:adjustRightInd w:val="0"/>
        <w:rPr>
          <w:rFonts w:ascii="Times New Roman" w:hAnsi="Times New Roman"/>
          <w:bCs/>
          <w:iCs/>
          <w:color w:val="000000"/>
          <w:sz w:val="20"/>
          <w:szCs w:val="20"/>
          <w:lang w:bidi="en-US"/>
        </w:rPr>
      </w:pPr>
    </w:p>
    <w:p w14:paraId="5E10B07A" w14:textId="4E8FDD46" w:rsidR="00A33467" w:rsidRPr="00A33467" w:rsidRDefault="00A33467" w:rsidP="00A33467">
      <w:pPr>
        <w:autoSpaceDE w:val="0"/>
        <w:autoSpaceDN w:val="0"/>
        <w:adjustRightInd w:val="0"/>
        <w:rPr>
          <w:rFonts w:ascii="Times New Roman" w:hAnsi="Times New Roman"/>
          <w:bCs/>
          <w:iCs/>
          <w:color w:val="000000"/>
          <w:sz w:val="20"/>
          <w:szCs w:val="20"/>
          <w:lang w:bidi="en-US"/>
        </w:rPr>
      </w:pPr>
      <w:r w:rsidRPr="00A33467">
        <w:rPr>
          <w:rFonts w:ascii="Times New Roman" w:hAnsi="Times New Roman"/>
          <w:bCs/>
          <w:iCs/>
          <w:color w:val="000000"/>
          <w:sz w:val="20"/>
          <w:szCs w:val="20"/>
          <w:lang w:bidi="en-US"/>
        </w:rPr>
        <w:t xml:space="preserve">The conversion of </w:t>
      </w:r>
      <w:proofErr w:type="spellStart"/>
      <w:r w:rsidRPr="00A33467">
        <w:rPr>
          <w:rFonts w:ascii="Times New Roman" w:hAnsi="Times New Roman"/>
          <w:bCs/>
          <w:iCs/>
          <w:color w:val="000000"/>
          <w:sz w:val="20"/>
          <w:szCs w:val="20"/>
          <w:lang w:bidi="en-US"/>
        </w:rPr>
        <w:t>Azelnidipine</w:t>
      </w:r>
      <w:proofErr w:type="spellEnd"/>
      <w:r w:rsidRPr="00A33467">
        <w:rPr>
          <w:rFonts w:ascii="Times New Roman" w:hAnsi="Times New Roman"/>
          <w:bCs/>
          <w:iCs/>
          <w:color w:val="000000"/>
          <w:sz w:val="20"/>
          <w:szCs w:val="20"/>
          <w:lang w:bidi="en-US"/>
        </w:rPr>
        <w:t xml:space="preserve"> from micronized to nanocrystal form significantly enhanced its solubility and dissolution rate. The improved dissolution behavior indicates a potential for increased oral bioavailability, as faster and more complete dissolution can enhance drug absorption in the gastrointestinal tract. Thus, the developed nanocrystal formulation represents a promising approach to overcome the solubility-limited bioavailability of </w:t>
      </w:r>
      <w:proofErr w:type="spellStart"/>
      <w:r w:rsidRPr="00A33467">
        <w:rPr>
          <w:rFonts w:ascii="Times New Roman" w:hAnsi="Times New Roman"/>
          <w:bCs/>
          <w:iCs/>
          <w:color w:val="000000"/>
          <w:sz w:val="20"/>
          <w:szCs w:val="20"/>
          <w:lang w:bidi="en-US"/>
        </w:rPr>
        <w:t>Azelnidipine</w:t>
      </w:r>
      <w:proofErr w:type="spellEnd"/>
      <w:r w:rsidRPr="00A33467">
        <w:rPr>
          <w:rFonts w:ascii="Times New Roman" w:hAnsi="Times New Roman"/>
          <w:bCs/>
          <w:iCs/>
          <w:color w:val="000000"/>
          <w:sz w:val="20"/>
          <w:szCs w:val="20"/>
          <w:lang w:bidi="en-US"/>
        </w:rPr>
        <w:t xml:space="preserve">. Research indicates that an optimized nanocrystal formulation of </w:t>
      </w:r>
      <w:proofErr w:type="spellStart"/>
      <w:r w:rsidRPr="00A33467">
        <w:rPr>
          <w:rFonts w:ascii="Times New Roman" w:hAnsi="Times New Roman"/>
          <w:bCs/>
          <w:iCs/>
          <w:color w:val="000000"/>
          <w:sz w:val="20"/>
          <w:szCs w:val="20"/>
          <w:lang w:bidi="en-US"/>
        </w:rPr>
        <w:t>Azelnidipine</w:t>
      </w:r>
      <w:proofErr w:type="spellEnd"/>
      <w:r w:rsidRPr="00A33467">
        <w:rPr>
          <w:rFonts w:ascii="Times New Roman" w:hAnsi="Times New Roman"/>
          <w:bCs/>
          <w:iCs/>
          <w:color w:val="000000"/>
          <w:sz w:val="20"/>
          <w:szCs w:val="20"/>
          <w:lang w:bidi="en-US"/>
        </w:rPr>
        <w:t xml:space="preserve"> improves its solubility </w:t>
      </w:r>
      <w:r w:rsidR="006B34F8">
        <w:rPr>
          <w:rFonts w:ascii="Times New Roman" w:hAnsi="Times New Roman"/>
          <w:bCs/>
          <w:iCs/>
          <w:color w:val="000000"/>
          <w:sz w:val="20"/>
          <w:szCs w:val="20"/>
          <w:lang w:bidi="en-US"/>
        </w:rPr>
        <w:t>relative to the pure drug</w:t>
      </w:r>
      <w:r w:rsidRPr="00A33467">
        <w:rPr>
          <w:rFonts w:ascii="Times New Roman" w:hAnsi="Times New Roman"/>
          <w:bCs/>
          <w:iCs/>
          <w:color w:val="000000"/>
          <w:sz w:val="20"/>
          <w:szCs w:val="20"/>
          <w:lang w:bidi="en-US"/>
        </w:rPr>
        <w:t xml:space="preserve"> and existing formulations.</w:t>
      </w:r>
    </w:p>
    <w:p w14:paraId="4B0F4AB2" w14:textId="24B17D2F" w:rsidR="000E6C38" w:rsidRDefault="000E6C38" w:rsidP="001009AB">
      <w:pPr>
        <w:autoSpaceDE w:val="0"/>
        <w:autoSpaceDN w:val="0"/>
        <w:adjustRightInd w:val="0"/>
        <w:rPr>
          <w:rFonts w:ascii="Times New Roman" w:hAnsi="Times New Roman"/>
          <w:bCs/>
          <w:iCs/>
          <w:color w:val="000000"/>
          <w:sz w:val="20"/>
          <w:szCs w:val="20"/>
          <w:lang w:val="en-IN" w:bidi="en-US"/>
        </w:rPr>
      </w:pPr>
    </w:p>
    <w:p w14:paraId="780FC593" w14:textId="77777777" w:rsidR="003541A5" w:rsidRPr="003541A5" w:rsidRDefault="003541A5" w:rsidP="00A45B46">
      <w:pPr>
        <w:pStyle w:val="Heading1"/>
      </w:pPr>
      <w:r w:rsidRPr="003541A5">
        <w:t xml:space="preserve">FINANCIAL ASSISTANCE </w:t>
      </w:r>
    </w:p>
    <w:p w14:paraId="701FBBC6" w14:textId="38E60DD1" w:rsidR="006B34F8" w:rsidRDefault="006B34F8" w:rsidP="006B34F8">
      <w:pPr>
        <w:autoSpaceDE w:val="0"/>
        <w:autoSpaceDN w:val="0"/>
        <w:adjustRightInd w:val="0"/>
        <w:rPr>
          <w:rFonts w:ascii="Times New Roman" w:hAnsi="Times New Roman"/>
          <w:bCs/>
          <w:iCs/>
          <w:color w:val="000000"/>
          <w:sz w:val="20"/>
          <w:szCs w:val="20"/>
          <w:lang w:bidi="en-US"/>
        </w:rPr>
      </w:pPr>
      <w:r w:rsidRPr="006B34F8">
        <w:rPr>
          <w:rFonts w:ascii="Times New Roman" w:hAnsi="Times New Roman"/>
          <w:bCs/>
          <w:iCs/>
          <w:color w:val="000000"/>
          <w:sz w:val="20"/>
          <w:szCs w:val="20"/>
          <w:lang w:bidi="en-US"/>
        </w:rPr>
        <w:t xml:space="preserve"> The authors express gratitude to the DIST-FIST Project (File no. DST FIST-2015; File No.SR/FST/College-272), Department of Science and Technology, New Delhi, Rajiv Gandhi Science and Technology Commission (RGSTC), Mumbai, and AICTE (All India Council for Technical Education) (MODROB) for their financial support in the central instrumentation facility at SRES, </w:t>
      </w:r>
      <w:proofErr w:type="spellStart"/>
      <w:r w:rsidRPr="006B34F8">
        <w:rPr>
          <w:rFonts w:ascii="Times New Roman" w:hAnsi="Times New Roman"/>
          <w:bCs/>
          <w:iCs/>
          <w:color w:val="000000"/>
          <w:sz w:val="20"/>
          <w:szCs w:val="20"/>
          <w:lang w:bidi="en-US"/>
        </w:rPr>
        <w:t>Sanjivani</w:t>
      </w:r>
      <w:proofErr w:type="spellEnd"/>
      <w:r w:rsidRPr="006B34F8">
        <w:rPr>
          <w:rFonts w:ascii="Times New Roman" w:hAnsi="Times New Roman"/>
          <w:bCs/>
          <w:iCs/>
          <w:color w:val="000000"/>
          <w:sz w:val="20"/>
          <w:szCs w:val="20"/>
          <w:lang w:bidi="en-US"/>
        </w:rPr>
        <w:t xml:space="preserve"> College of Pharmaceutical Education and Research (Autonomous), </w:t>
      </w:r>
      <w:proofErr w:type="spellStart"/>
      <w:r w:rsidRPr="006B34F8">
        <w:rPr>
          <w:rFonts w:ascii="Times New Roman" w:hAnsi="Times New Roman"/>
          <w:bCs/>
          <w:iCs/>
          <w:color w:val="000000"/>
          <w:sz w:val="20"/>
          <w:szCs w:val="20"/>
          <w:lang w:bidi="en-US"/>
        </w:rPr>
        <w:t>Kopargaon</w:t>
      </w:r>
      <w:proofErr w:type="spellEnd"/>
      <w:r w:rsidRPr="006B34F8">
        <w:rPr>
          <w:rFonts w:ascii="Times New Roman" w:hAnsi="Times New Roman"/>
          <w:bCs/>
          <w:iCs/>
          <w:color w:val="000000"/>
          <w:sz w:val="20"/>
          <w:szCs w:val="20"/>
          <w:lang w:bidi="en-US"/>
        </w:rPr>
        <w:t>, India for this research work.</w:t>
      </w:r>
      <w:r>
        <w:rPr>
          <w:rFonts w:ascii="Times New Roman" w:hAnsi="Times New Roman"/>
          <w:bCs/>
          <w:iCs/>
          <w:color w:val="000000"/>
          <w:sz w:val="20"/>
          <w:szCs w:val="20"/>
          <w:lang w:bidi="en-US"/>
        </w:rPr>
        <w:t xml:space="preserve"> The author </w:t>
      </w:r>
      <w:r w:rsidR="00101839">
        <w:rPr>
          <w:rFonts w:ascii="Times New Roman" w:hAnsi="Times New Roman"/>
          <w:bCs/>
          <w:iCs/>
          <w:color w:val="000000"/>
          <w:sz w:val="20"/>
          <w:szCs w:val="20"/>
          <w:lang w:bidi="en-US"/>
        </w:rPr>
        <w:t>acknowledges</w:t>
      </w:r>
      <w:r>
        <w:rPr>
          <w:rFonts w:ascii="Times New Roman" w:hAnsi="Times New Roman"/>
          <w:bCs/>
          <w:iCs/>
          <w:color w:val="000000"/>
          <w:sz w:val="20"/>
          <w:szCs w:val="20"/>
          <w:lang w:bidi="en-US"/>
        </w:rPr>
        <w:t xml:space="preserve"> the contribution of </w:t>
      </w:r>
      <w:r w:rsidRPr="006B34F8">
        <w:rPr>
          <w:rFonts w:ascii="Times New Roman" w:hAnsi="Times New Roman"/>
          <w:bCs/>
          <w:iCs/>
          <w:color w:val="000000"/>
          <w:sz w:val="20"/>
          <w:szCs w:val="20"/>
          <w:lang w:bidi="en-US"/>
        </w:rPr>
        <w:t>“SAARTHI”</w:t>
      </w:r>
      <w:r>
        <w:rPr>
          <w:rFonts w:ascii="Times New Roman" w:hAnsi="Times New Roman"/>
          <w:bCs/>
          <w:iCs/>
          <w:color w:val="000000"/>
          <w:sz w:val="20"/>
          <w:szCs w:val="20"/>
          <w:lang w:bidi="en-US"/>
        </w:rPr>
        <w:t>, an</w:t>
      </w:r>
      <w:r w:rsidRPr="006B34F8">
        <w:rPr>
          <w:rFonts w:ascii="Times New Roman" w:hAnsi="Times New Roman"/>
          <w:bCs/>
          <w:iCs/>
          <w:color w:val="000000"/>
          <w:sz w:val="20"/>
          <w:szCs w:val="20"/>
          <w:lang w:bidi="en-US"/>
        </w:rPr>
        <w:t xml:space="preserve"> Autonomous Body </w:t>
      </w:r>
      <w:r>
        <w:rPr>
          <w:rFonts w:ascii="Times New Roman" w:hAnsi="Times New Roman"/>
          <w:bCs/>
          <w:iCs/>
          <w:color w:val="000000"/>
          <w:sz w:val="20"/>
          <w:szCs w:val="20"/>
          <w:lang w:bidi="en-US"/>
        </w:rPr>
        <w:t xml:space="preserve">of the </w:t>
      </w:r>
      <w:r w:rsidRPr="006B34F8">
        <w:rPr>
          <w:rFonts w:ascii="Times New Roman" w:hAnsi="Times New Roman"/>
          <w:bCs/>
          <w:iCs/>
          <w:color w:val="000000"/>
          <w:sz w:val="20"/>
          <w:szCs w:val="20"/>
          <w:lang w:bidi="en-US"/>
        </w:rPr>
        <w:t>Government of Maharashtra</w:t>
      </w:r>
      <w:r>
        <w:rPr>
          <w:rFonts w:ascii="Times New Roman" w:hAnsi="Times New Roman"/>
          <w:bCs/>
          <w:iCs/>
          <w:color w:val="000000"/>
          <w:sz w:val="20"/>
          <w:szCs w:val="20"/>
          <w:lang w:bidi="en-US"/>
        </w:rPr>
        <w:t>,</w:t>
      </w:r>
      <w:r w:rsidRPr="006B34F8">
        <w:rPr>
          <w:rFonts w:ascii="Times New Roman" w:hAnsi="Times New Roman"/>
          <w:bCs/>
          <w:iCs/>
          <w:color w:val="000000"/>
          <w:sz w:val="20"/>
          <w:szCs w:val="20"/>
          <w:lang w:bidi="en-US"/>
        </w:rPr>
        <w:t xml:space="preserve"> for </w:t>
      </w:r>
      <w:r>
        <w:rPr>
          <w:rFonts w:ascii="Times New Roman" w:hAnsi="Times New Roman"/>
          <w:bCs/>
          <w:iCs/>
          <w:color w:val="000000"/>
          <w:sz w:val="20"/>
          <w:szCs w:val="20"/>
          <w:lang w:bidi="en-US"/>
        </w:rPr>
        <w:t>providing</w:t>
      </w:r>
      <w:r w:rsidRPr="006B34F8">
        <w:rPr>
          <w:rFonts w:ascii="Times New Roman" w:hAnsi="Times New Roman"/>
          <w:bCs/>
          <w:iCs/>
          <w:color w:val="000000"/>
          <w:sz w:val="20"/>
          <w:szCs w:val="20"/>
          <w:lang w:bidi="en-US"/>
        </w:rPr>
        <w:t xml:space="preserve"> funding in the form of Junior Research </w:t>
      </w:r>
      <w:r w:rsidR="00101839">
        <w:rPr>
          <w:rFonts w:ascii="Times New Roman" w:hAnsi="Times New Roman"/>
          <w:bCs/>
          <w:iCs/>
          <w:color w:val="000000"/>
          <w:sz w:val="20"/>
          <w:szCs w:val="20"/>
          <w:lang w:bidi="en-US"/>
        </w:rPr>
        <w:t>Fellowship</w:t>
      </w:r>
      <w:r w:rsidRPr="006B34F8">
        <w:rPr>
          <w:rFonts w:ascii="Times New Roman" w:hAnsi="Times New Roman"/>
          <w:bCs/>
          <w:iCs/>
          <w:color w:val="000000"/>
          <w:sz w:val="20"/>
          <w:szCs w:val="20"/>
          <w:lang w:bidi="en-US"/>
        </w:rPr>
        <w:t xml:space="preserve"> (JRF) for Research work</w:t>
      </w:r>
      <w:r w:rsidR="00F120D6">
        <w:rPr>
          <w:rFonts w:ascii="Times New Roman" w:hAnsi="Times New Roman"/>
          <w:bCs/>
          <w:iCs/>
          <w:color w:val="000000"/>
          <w:sz w:val="20"/>
          <w:szCs w:val="20"/>
          <w:lang w:bidi="en-US"/>
        </w:rPr>
        <w:t>.</w:t>
      </w:r>
      <w:r w:rsidRPr="006B34F8">
        <w:rPr>
          <w:rFonts w:ascii="Times New Roman" w:hAnsi="Times New Roman"/>
          <w:bCs/>
          <w:iCs/>
          <w:color w:val="000000"/>
          <w:sz w:val="20"/>
          <w:szCs w:val="20"/>
          <w:lang w:bidi="en-US"/>
        </w:rPr>
        <w:t xml:space="preserve"> </w:t>
      </w:r>
    </w:p>
    <w:p w14:paraId="0CA370AE" w14:textId="77777777" w:rsidR="003541A5" w:rsidRPr="003541A5" w:rsidRDefault="003541A5" w:rsidP="00A45B46">
      <w:pPr>
        <w:pStyle w:val="Heading1"/>
      </w:pPr>
      <w:r w:rsidRPr="003541A5">
        <w:t xml:space="preserve">CONFLICT OF INTEREST </w:t>
      </w:r>
    </w:p>
    <w:p w14:paraId="75266DEB" w14:textId="77777777" w:rsidR="003541A5" w:rsidRPr="003541A5" w:rsidRDefault="003541A5" w:rsidP="003541A5">
      <w:pPr>
        <w:autoSpaceDE w:val="0"/>
        <w:autoSpaceDN w:val="0"/>
        <w:adjustRightInd w:val="0"/>
        <w:rPr>
          <w:rFonts w:ascii="Times New Roman" w:hAnsi="Times New Roman"/>
          <w:bCs/>
          <w:iCs/>
          <w:color w:val="000000"/>
          <w:sz w:val="20"/>
          <w:szCs w:val="20"/>
          <w:lang w:bidi="en-US"/>
        </w:rPr>
      </w:pPr>
      <w:r w:rsidRPr="003541A5">
        <w:rPr>
          <w:rFonts w:ascii="Times New Roman" w:hAnsi="Times New Roman"/>
          <w:bCs/>
          <w:iCs/>
          <w:color w:val="000000"/>
          <w:sz w:val="20"/>
          <w:szCs w:val="20"/>
          <w:lang w:bidi="en-US"/>
        </w:rPr>
        <w:t>The authors declare no conflict of interest.</w:t>
      </w:r>
    </w:p>
    <w:p w14:paraId="5E53BEBD" w14:textId="77777777" w:rsidR="003541A5" w:rsidRPr="003541A5" w:rsidRDefault="003541A5" w:rsidP="003541A5">
      <w:pPr>
        <w:autoSpaceDE w:val="0"/>
        <w:autoSpaceDN w:val="0"/>
        <w:adjustRightInd w:val="0"/>
        <w:rPr>
          <w:rFonts w:ascii="Times New Roman" w:hAnsi="Times New Roman"/>
          <w:bCs/>
          <w:iCs/>
          <w:color w:val="000000"/>
          <w:sz w:val="20"/>
          <w:szCs w:val="20"/>
          <w:lang w:bidi="en-US"/>
        </w:rPr>
      </w:pPr>
    </w:p>
    <w:p w14:paraId="4DC947EE" w14:textId="77777777" w:rsidR="003541A5" w:rsidRPr="003541A5" w:rsidRDefault="003541A5" w:rsidP="00A45B46">
      <w:pPr>
        <w:pStyle w:val="Heading1"/>
      </w:pPr>
      <w:r w:rsidRPr="003541A5">
        <w:t>AUTHOR CONTRIBUTION</w:t>
      </w:r>
    </w:p>
    <w:p w14:paraId="2C474338" w14:textId="22678614" w:rsidR="00E12752" w:rsidRPr="00E12752" w:rsidRDefault="00E12752" w:rsidP="00E12752">
      <w:pPr>
        <w:autoSpaceDE w:val="0"/>
        <w:autoSpaceDN w:val="0"/>
        <w:adjustRightInd w:val="0"/>
        <w:rPr>
          <w:rFonts w:ascii="Times New Roman" w:hAnsi="Times New Roman"/>
          <w:bCs/>
          <w:iCs/>
          <w:color w:val="000000"/>
          <w:sz w:val="20"/>
          <w:szCs w:val="20"/>
          <w:lang w:bidi="en-US"/>
        </w:rPr>
      </w:pPr>
      <w:r w:rsidRPr="00E12752">
        <w:rPr>
          <w:rFonts w:ascii="Times New Roman" w:hAnsi="Times New Roman"/>
          <w:bCs/>
          <w:iCs/>
          <w:color w:val="000000"/>
          <w:sz w:val="20"/>
          <w:szCs w:val="20"/>
          <w:lang w:bidi="en-US"/>
        </w:rPr>
        <w:t>Vipul P. Patel</w:t>
      </w:r>
      <w:r w:rsidRPr="00E12752">
        <w:rPr>
          <w:rFonts w:ascii="Times New Roman" w:hAnsi="Times New Roman"/>
          <w:b/>
          <w:bCs/>
          <w:iCs/>
          <w:color w:val="000000"/>
          <w:sz w:val="20"/>
          <w:szCs w:val="20"/>
          <w:vertAlign w:val="superscript"/>
          <w:lang w:bidi="en-US"/>
        </w:rPr>
        <w:t xml:space="preserve"> </w:t>
      </w:r>
      <w:r w:rsidRPr="00E12752">
        <w:rPr>
          <w:rFonts w:ascii="Times New Roman" w:hAnsi="Times New Roman"/>
          <w:bCs/>
          <w:iCs/>
          <w:color w:val="000000"/>
          <w:sz w:val="20"/>
          <w:szCs w:val="20"/>
          <w:lang w:bidi="en-US"/>
        </w:rPr>
        <w:t>designed the study and planned the work</w:t>
      </w:r>
      <w:r w:rsidR="004146B7">
        <w:rPr>
          <w:rFonts w:ascii="Times New Roman" w:hAnsi="Times New Roman"/>
          <w:bCs/>
          <w:iCs/>
          <w:color w:val="000000"/>
          <w:sz w:val="20"/>
          <w:szCs w:val="20"/>
          <w:lang w:bidi="en-US"/>
        </w:rPr>
        <w:t>, including its aims and objectives; reviewed the manuscript;</w:t>
      </w:r>
      <w:r w:rsidRPr="00E12752">
        <w:rPr>
          <w:rFonts w:ascii="Times New Roman" w:hAnsi="Times New Roman"/>
          <w:bCs/>
          <w:iCs/>
          <w:color w:val="000000"/>
          <w:sz w:val="20"/>
          <w:szCs w:val="20"/>
          <w:lang w:bidi="en-US"/>
        </w:rPr>
        <w:t xml:space="preserve"> and edited the article. Sandeep D. Kardile</w:t>
      </w:r>
      <w:r w:rsidRPr="00E12752">
        <w:rPr>
          <w:rFonts w:ascii="Times New Roman" w:hAnsi="Times New Roman"/>
          <w:bCs/>
          <w:iCs/>
          <w:color w:val="000000"/>
          <w:sz w:val="20"/>
          <w:szCs w:val="20"/>
          <w:vertAlign w:val="superscript"/>
          <w:lang w:bidi="en-US"/>
        </w:rPr>
        <w:t xml:space="preserve"> </w:t>
      </w:r>
      <w:r w:rsidRPr="00E12752">
        <w:rPr>
          <w:rFonts w:ascii="Times New Roman" w:hAnsi="Times New Roman"/>
          <w:bCs/>
          <w:iCs/>
          <w:color w:val="000000"/>
          <w:sz w:val="20"/>
          <w:szCs w:val="20"/>
          <w:lang w:bidi="en-US"/>
        </w:rPr>
        <w:t>performed the work, collected data, and wrote the manuscript</w:t>
      </w:r>
      <w:r w:rsidR="004146B7">
        <w:rPr>
          <w:rFonts w:ascii="Times New Roman" w:hAnsi="Times New Roman"/>
          <w:bCs/>
          <w:iCs/>
          <w:color w:val="000000"/>
          <w:sz w:val="20"/>
          <w:szCs w:val="20"/>
          <w:lang w:bidi="en-US"/>
        </w:rPr>
        <w:t>.</w:t>
      </w:r>
    </w:p>
    <w:p w14:paraId="6729BC09" w14:textId="44EA85D3" w:rsidR="00A45B46" w:rsidRPr="00A45B46" w:rsidRDefault="00A45B46" w:rsidP="00A45B46">
      <w:pPr>
        <w:autoSpaceDE w:val="0"/>
        <w:autoSpaceDN w:val="0"/>
        <w:adjustRightInd w:val="0"/>
        <w:rPr>
          <w:rFonts w:ascii="Times New Roman" w:hAnsi="Times New Roman"/>
          <w:bCs/>
          <w:iCs/>
          <w:color w:val="000000"/>
          <w:sz w:val="20"/>
          <w:szCs w:val="20"/>
          <w:lang w:val="en-IN" w:bidi="en-US"/>
        </w:rPr>
      </w:pPr>
    </w:p>
    <w:p w14:paraId="0EEC848A" w14:textId="77777777" w:rsidR="00A45B46" w:rsidRPr="00A45B46" w:rsidRDefault="00A45B46" w:rsidP="00A45B46">
      <w:pPr>
        <w:pStyle w:val="Heading1"/>
      </w:pPr>
      <w:r w:rsidRPr="00A45B46">
        <w:t>REFERENCES</w:t>
      </w:r>
    </w:p>
    <w:p w14:paraId="01F3A48F" w14:textId="77777777" w:rsidR="00D70CCF" w:rsidRPr="00D70CCF" w:rsidRDefault="00D70CCF" w:rsidP="00D70CCF">
      <w:pPr>
        <w:numPr>
          <w:ilvl w:val="0"/>
          <w:numId w:val="41"/>
        </w:numPr>
        <w:autoSpaceDE w:val="0"/>
        <w:autoSpaceDN w:val="0"/>
        <w:adjustRightInd w:val="0"/>
        <w:jc w:val="left"/>
        <w:rPr>
          <w:rFonts w:ascii="Times New Roman" w:hAnsi="Times New Roman"/>
          <w:bCs/>
          <w:iCs/>
          <w:color w:val="000000"/>
          <w:sz w:val="18"/>
          <w:szCs w:val="18"/>
          <w:lang w:val="en-IN" w:bidi="en-US"/>
        </w:rPr>
      </w:pPr>
      <w:proofErr w:type="spellStart"/>
      <w:r w:rsidRPr="00D70CCF">
        <w:rPr>
          <w:rFonts w:ascii="Times New Roman" w:hAnsi="Times New Roman"/>
          <w:bCs/>
          <w:iCs/>
          <w:color w:val="000000"/>
          <w:sz w:val="18"/>
          <w:szCs w:val="18"/>
          <w:lang w:val="en-IN" w:bidi="en-US"/>
        </w:rPr>
        <w:t>Mazayen</w:t>
      </w:r>
      <w:proofErr w:type="spellEnd"/>
      <w:r w:rsidRPr="00D70CCF">
        <w:rPr>
          <w:rFonts w:ascii="Times New Roman" w:hAnsi="Times New Roman"/>
          <w:bCs/>
          <w:iCs/>
          <w:color w:val="000000"/>
          <w:sz w:val="18"/>
          <w:szCs w:val="18"/>
          <w:lang w:val="en-IN" w:bidi="en-US"/>
        </w:rPr>
        <w:t xml:space="preserve"> ZM, </w:t>
      </w:r>
      <w:proofErr w:type="spellStart"/>
      <w:r w:rsidRPr="00D70CCF">
        <w:rPr>
          <w:rFonts w:ascii="Times New Roman" w:hAnsi="Times New Roman"/>
          <w:bCs/>
          <w:iCs/>
          <w:color w:val="000000"/>
          <w:sz w:val="18"/>
          <w:szCs w:val="18"/>
          <w:lang w:val="en-IN" w:bidi="en-US"/>
        </w:rPr>
        <w:t>Ghoneim</w:t>
      </w:r>
      <w:proofErr w:type="spellEnd"/>
      <w:r w:rsidRPr="00D70CCF">
        <w:rPr>
          <w:rFonts w:ascii="Times New Roman" w:hAnsi="Times New Roman"/>
          <w:bCs/>
          <w:iCs/>
          <w:color w:val="000000"/>
          <w:sz w:val="18"/>
          <w:szCs w:val="18"/>
          <w:lang w:val="en-IN" w:bidi="en-US"/>
        </w:rPr>
        <w:t xml:space="preserve"> AM, </w:t>
      </w:r>
      <w:proofErr w:type="spellStart"/>
      <w:r w:rsidRPr="00D70CCF">
        <w:rPr>
          <w:rFonts w:ascii="Times New Roman" w:hAnsi="Times New Roman"/>
          <w:bCs/>
          <w:iCs/>
          <w:color w:val="000000"/>
          <w:sz w:val="18"/>
          <w:szCs w:val="18"/>
          <w:lang w:val="en-IN" w:bidi="en-US"/>
        </w:rPr>
        <w:t>Elbatanony</w:t>
      </w:r>
      <w:proofErr w:type="spellEnd"/>
      <w:r w:rsidRPr="00D70CCF">
        <w:rPr>
          <w:rFonts w:ascii="Times New Roman" w:hAnsi="Times New Roman"/>
          <w:bCs/>
          <w:iCs/>
          <w:color w:val="000000"/>
          <w:sz w:val="18"/>
          <w:szCs w:val="18"/>
          <w:lang w:val="en-IN" w:bidi="en-US"/>
        </w:rPr>
        <w:t xml:space="preserve"> RS, </w:t>
      </w:r>
      <w:proofErr w:type="spellStart"/>
      <w:r w:rsidRPr="00D70CCF">
        <w:rPr>
          <w:rFonts w:ascii="Times New Roman" w:hAnsi="Times New Roman"/>
          <w:bCs/>
          <w:iCs/>
          <w:color w:val="000000"/>
          <w:sz w:val="18"/>
          <w:szCs w:val="18"/>
          <w:lang w:val="en-IN" w:bidi="en-US"/>
        </w:rPr>
        <w:t>Basalious</w:t>
      </w:r>
      <w:proofErr w:type="spellEnd"/>
      <w:r w:rsidRPr="00D70CCF">
        <w:rPr>
          <w:rFonts w:ascii="Times New Roman" w:hAnsi="Times New Roman"/>
          <w:bCs/>
          <w:iCs/>
          <w:color w:val="000000"/>
          <w:sz w:val="18"/>
          <w:szCs w:val="18"/>
          <w:lang w:val="en-IN" w:bidi="en-US"/>
        </w:rPr>
        <w:t xml:space="preserve"> EB, </w:t>
      </w:r>
      <w:proofErr w:type="spellStart"/>
      <w:r w:rsidRPr="00D70CCF">
        <w:rPr>
          <w:rFonts w:ascii="Times New Roman" w:hAnsi="Times New Roman"/>
          <w:bCs/>
          <w:iCs/>
          <w:color w:val="000000"/>
          <w:sz w:val="18"/>
          <w:szCs w:val="18"/>
          <w:lang w:val="en-IN" w:bidi="en-US"/>
        </w:rPr>
        <w:t>Bendas</w:t>
      </w:r>
      <w:proofErr w:type="spellEnd"/>
      <w:r w:rsidRPr="00D70CCF">
        <w:rPr>
          <w:rFonts w:ascii="Times New Roman" w:hAnsi="Times New Roman"/>
          <w:bCs/>
          <w:iCs/>
          <w:color w:val="000000"/>
          <w:sz w:val="18"/>
          <w:szCs w:val="18"/>
          <w:lang w:val="en-IN" w:bidi="en-US"/>
        </w:rPr>
        <w:t xml:space="preserve"> ER. Pharmaceutical nanotechnology: from the bench to market. </w:t>
      </w:r>
      <w:proofErr w:type="spellStart"/>
      <w:r w:rsidRPr="00D70CCF">
        <w:rPr>
          <w:rFonts w:ascii="Times New Roman" w:hAnsi="Times New Roman"/>
          <w:bCs/>
          <w:i/>
          <w:iCs/>
          <w:color w:val="000000"/>
          <w:sz w:val="18"/>
          <w:szCs w:val="18"/>
          <w:lang w:val="en-IN" w:bidi="en-US"/>
        </w:rPr>
        <w:t>Pediatr</w:t>
      </w:r>
      <w:proofErr w:type="spellEnd"/>
      <w:r w:rsidRPr="00D70CCF">
        <w:rPr>
          <w:rFonts w:ascii="Times New Roman" w:hAnsi="Times New Roman"/>
          <w:bCs/>
          <w:i/>
          <w:iCs/>
          <w:color w:val="000000"/>
          <w:sz w:val="18"/>
          <w:szCs w:val="18"/>
          <w:lang w:val="en-IN" w:bidi="en-US"/>
        </w:rPr>
        <w:t xml:space="preserve"> Res</w:t>
      </w:r>
      <w:r w:rsidRPr="00D70CCF">
        <w:rPr>
          <w:rFonts w:ascii="Times New Roman" w:hAnsi="Times New Roman"/>
          <w:bCs/>
          <w:iCs/>
          <w:color w:val="000000"/>
          <w:sz w:val="18"/>
          <w:szCs w:val="18"/>
          <w:lang w:val="en-IN" w:bidi="en-US"/>
        </w:rPr>
        <w:t xml:space="preserve">, </w:t>
      </w:r>
      <w:r w:rsidRPr="00D70CCF">
        <w:rPr>
          <w:rFonts w:ascii="Times New Roman" w:hAnsi="Times New Roman"/>
          <w:b/>
          <w:bCs/>
          <w:iCs/>
          <w:color w:val="000000"/>
          <w:sz w:val="18"/>
          <w:szCs w:val="18"/>
          <w:lang w:val="en-IN" w:bidi="en-US"/>
        </w:rPr>
        <w:t>8</w:t>
      </w:r>
      <w:r w:rsidRPr="00D70CCF">
        <w:rPr>
          <w:rFonts w:ascii="Times New Roman" w:hAnsi="Times New Roman"/>
          <w:bCs/>
          <w:iCs/>
          <w:color w:val="000000"/>
          <w:sz w:val="18"/>
          <w:szCs w:val="18"/>
          <w:lang w:val="en-IN" w:bidi="en-US"/>
        </w:rPr>
        <w:t xml:space="preserve">, 12 (2022) </w:t>
      </w:r>
      <w:hyperlink r:id="rId38" w:tgtFrame="_blank" w:history="1">
        <w:r w:rsidRPr="00D70CCF">
          <w:rPr>
            <w:rStyle w:val="Hyperlink"/>
            <w:rFonts w:ascii="Times New Roman" w:hAnsi="Times New Roman"/>
            <w:bCs/>
            <w:iCs/>
            <w:sz w:val="18"/>
            <w:szCs w:val="18"/>
            <w:lang w:val="en-IN" w:bidi="en-US"/>
          </w:rPr>
          <w:t>https://doi.org/10.1186/s43094-022-00400-0</w:t>
        </w:r>
      </w:hyperlink>
    </w:p>
    <w:p w14:paraId="7AFCB9D8" w14:textId="77777777" w:rsidR="00D70CCF" w:rsidRPr="00D70CCF" w:rsidRDefault="00D70CCF" w:rsidP="00D70CCF">
      <w:pPr>
        <w:numPr>
          <w:ilvl w:val="0"/>
          <w:numId w:val="41"/>
        </w:numPr>
        <w:autoSpaceDE w:val="0"/>
        <w:autoSpaceDN w:val="0"/>
        <w:adjustRightInd w:val="0"/>
        <w:jc w:val="left"/>
        <w:rPr>
          <w:rFonts w:ascii="Times New Roman" w:hAnsi="Times New Roman"/>
          <w:bCs/>
          <w:iCs/>
          <w:color w:val="000000"/>
          <w:sz w:val="18"/>
          <w:szCs w:val="18"/>
          <w:lang w:val="en-IN" w:bidi="en-US"/>
        </w:rPr>
      </w:pPr>
      <w:proofErr w:type="spellStart"/>
      <w:r w:rsidRPr="00D70CCF">
        <w:rPr>
          <w:rFonts w:ascii="Times New Roman" w:hAnsi="Times New Roman"/>
          <w:bCs/>
          <w:iCs/>
          <w:color w:val="000000"/>
          <w:sz w:val="18"/>
          <w:szCs w:val="18"/>
          <w:lang w:val="en-IN" w:bidi="en-US"/>
        </w:rPr>
        <w:t>Sood</w:t>
      </w:r>
      <w:proofErr w:type="spellEnd"/>
      <w:r w:rsidRPr="00D70CCF">
        <w:rPr>
          <w:rFonts w:ascii="Times New Roman" w:hAnsi="Times New Roman"/>
          <w:bCs/>
          <w:iCs/>
          <w:color w:val="000000"/>
          <w:sz w:val="18"/>
          <w:szCs w:val="18"/>
          <w:lang w:val="en-IN" w:bidi="en-US"/>
        </w:rPr>
        <w:t xml:space="preserve"> R, </w:t>
      </w:r>
      <w:proofErr w:type="spellStart"/>
      <w:r w:rsidRPr="00D70CCF">
        <w:rPr>
          <w:rFonts w:ascii="Times New Roman" w:hAnsi="Times New Roman"/>
          <w:bCs/>
          <w:iCs/>
          <w:color w:val="000000"/>
          <w:sz w:val="18"/>
          <w:szCs w:val="18"/>
          <w:lang w:val="en-IN" w:bidi="en-US"/>
        </w:rPr>
        <w:t>Tomar</w:t>
      </w:r>
      <w:proofErr w:type="spellEnd"/>
      <w:r w:rsidRPr="00D70CCF">
        <w:rPr>
          <w:rFonts w:ascii="Times New Roman" w:hAnsi="Times New Roman"/>
          <w:bCs/>
          <w:iCs/>
          <w:color w:val="000000"/>
          <w:sz w:val="18"/>
          <w:szCs w:val="18"/>
          <w:lang w:val="en-IN" w:bidi="en-US"/>
        </w:rPr>
        <w:t xml:space="preserve"> D, Kaushik P, Sharma P, Rani N, </w:t>
      </w:r>
      <w:proofErr w:type="spellStart"/>
      <w:r w:rsidRPr="00D70CCF">
        <w:rPr>
          <w:rFonts w:ascii="Times New Roman" w:hAnsi="Times New Roman"/>
          <w:bCs/>
          <w:iCs/>
          <w:color w:val="000000"/>
          <w:sz w:val="18"/>
          <w:szCs w:val="18"/>
          <w:lang w:val="en-IN" w:bidi="en-US"/>
        </w:rPr>
        <w:t>Guarve</w:t>
      </w:r>
      <w:proofErr w:type="spellEnd"/>
      <w:r w:rsidRPr="00D70CCF">
        <w:rPr>
          <w:rFonts w:ascii="Times New Roman" w:hAnsi="Times New Roman"/>
          <w:bCs/>
          <w:iCs/>
          <w:color w:val="000000"/>
          <w:sz w:val="18"/>
          <w:szCs w:val="18"/>
          <w:lang w:val="en-IN" w:bidi="en-US"/>
        </w:rPr>
        <w:t xml:space="preserve"> K. Enhanced solubility and increased bioavailability with engineered nanocrystals. </w:t>
      </w:r>
      <w:proofErr w:type="spellStart"/>
      <w:r w:rsidRPr="00D70CCF">
        <w:rPr>
          <w:rFonts w:ascii="Times New Roman" w:hAnsi="Times New Roman"/>
          <w:bCs/>
          <w:i/>
          <w:iCs/>
          <w:color w:val="000000"/>
          <w:sz w:val="18"/>
          <w:szCs w:val="18"/>
          <w:lang w:val="en-IN" w:bidi="en-US"/>
        </w:rPr>
        <w:t>Curr</w:t>
      </w:r>
      <w:proofErr w:type="spellEnd"/>
      <w:r w:rsidRPr="00D70CCF">
        <w:rPr>
          <w:rFonts w:ascii="Times New Roman" w:hAnsi="Times New Roman"/>
          <w:bCs/>
          <w:i/>
          <w:iCs/>
          <w:color w:val="000000"/>
          <w:sz w:val="18"/>
          <w:szCs w:val="18"/>
          <w:lang w:val="en-IN" w:bidi="en-US"/>
        </w:rPr>
        <w:t xml:space="preserve"> Drug </w:t>
      </w:r>
      <w:proofErr w:type="spellStart"/>
      <w:r w:rsidRPr="00D70CCF">
        <w:rPr>
          <w:rFonts w:ascii="Times New Roman" w:hAnsi="Times New Roman"/>
          <w:bCs/>
          <w:i/>
          <w:iCs/>
          <w:color w:val="000000"/>
          <w:sz w:val="18"/>
          <w:szCs w:val="18"/>
          <w:lang w:val="en-IN" w:bidi="en-US"/>
        </w:rPr>
        <w:t>Ther</w:t>
      </w:r>
      <w:proofErr w:type="spellEnd"/>
      <w:r w:rsidRPr="00D70CCF">
        <w:rPr>
          <w:rFonts w:ascii="Times New Roman" w:hAnsi="Times New Roman"/>
          <w:bCs/>
          <w:iCs/>
          <w:color w:val="000000"/>
          <w:sz w:val="18"/>
          <w:szCs w:val="18"/>
          <w:lang w:val="en-IN" w:bidi="en-US"/>
        </w:rPr>
        <w:t xml:space="preserve">, </w:t>
      </w:r>
      <w:r w:rsidRPr="00D70CCF">
        <w:rPr>
          <w:rFonts w:ascii="Times New Roman" w:hAnsi="Times New Roman"/>
          <w:b/>
          <w:bCs/>
          <w:iCs/>
          <w:color w:val="000000"/>
          <w:sz w:val="18"/>
          <w:szCs w:val="18"/>
          <w:lang w:val="en-IN" w:bidi="en-US"/>
        </w:rPr>
        <w:t>19</w:t>
      </w:r>
      <w:r w:rsidRPr="00D70CCF">
        <w:rPr>
          <w:rFonts w:ascii="Times New Roman" w:hAnsi="Times New Roman"/>
          <w:bCs/>
          <w:iCs/>
          <w:color w:val="000000"/>
          <w:sz w:val="18"/>
          <w:szCs w:val="18"/>
          <w:lang w:val="en-IN" w:bidi="en-US"/>
        </w:rPr>
        <w:t xml:space="preserve">, 638-647 (2024) </w:t>
      </w:r>
      <w:hyperlink r:id="rId39" w:tgtFrame="_blank" w:history="1">
        <w:r w:rsidRPr="00D70CCF">
          <w:rPr>
            <w:rStyle w:val="Hyperlink"/>
            <w:rFonts w:ascii="Times New Roman" w:hAnsi="Times New Roman"/>
            <w:bCs/>
            <w:iCs/>
            <w:sz w:val="18"/>
            <w:szCs w:val="18"/>
            <w:lang w:val="en-IN" w:bidi="en-US"/>
          </w:rPr>
          <w:t>https://doi.org/10.2174/0115748855269071231113070552</w:t>
        </w:r>
      </w:hyperlink>
    </w:p>
    <w:p w14:paraId="4C7280A4" w14:textId="77777777" w:rsidR="00D70CCF" w:rsidRPr="00D70CCF" w:rsidRDefault="00D70CCF" w:rsidP="00D70CCF">
      <w:pPr>
        <w:numPr>
          <w:ilvl w:val="0"/>
          <w:numId w:val="41"/>
        </w:numPr>
        <w:autoSpaceDE w:val="0"/>
        <w:autoSpaceDN w:val="0"/>
        <w:adjustRightInd w:val="0"/>
        <w:jc w:val="left"/>
        <w:rPr>
          <w:rFonts w:ascii="Times New Roman" w:hAnsi="Times New Roman"/>
          <w:bCs/>
          <w:iCs/>
          <w:color w:val="000000"/>
          <w:sz w:val="18"/>
          <w:szCs w:val="18"/>
          <w:lang w:val="en-IN" w:bidi="en-US"/>
        </w:rPr>
      </w:pPr>
      <w:proofErr w:type="spellStart"/>
      <w:r w:rsidRPr="00D70CCF">
        <w:rPr>
          <w:rFonts w:ascii="Times New Roman" w:hAnsi="Times New Roman"/>
          <w:bCs/>
          <w:iCs/>
          <w:color w:val="000000"/>
          <w:sz w:val="18"/>
          <w:szCs w:val="18"/>
          <w:lang w:val="en-IN" w:bidi="en-US"/>
        </w:rPr>
        <w:t>Ghaferi</w:t>
      </w:r>
      <w:proofErr w:type="spellEnd"/>
      <w:r w:rsidRPr="00D70CCF">
        <w:rPr>
          <w:rFonts w:ascii="Times New Roman" w:hAnsi="Times New Roman"/>
          <w:bCs/>
          <w:iCs/>
          <w:color w:val="000000"/>
          <w:sz w:val="18"/>
          <w:szCs w:val="18"/>
          <w:lang w:val="en-IN" w:bidi="en-US"/>
        </w:rPr>
        <w:t xml:space="preserve"> M, Zahra W, </w:t>
      </w:r>
      <w:proofErr w:type="spellStart"/>
      <w:r w:rsidRPr="00D70CCF">
        <w:rPr>
          <w:rFonts w:ascii="Times New Roman" w:hAnsi="Times New Roman"/>
          <w:bCs/>
          <w:iCs/>
          <w:color w:val="000000"/>
          <w:sz w:val="18"/>
          <w:szCs w:val="18"/>
          <w:lang w:val="en-IN" w:bidi="en-US"/>
        </w:rPr>
        <w:t>Akbarzadeh</w:t>
      </w:r>
      <w:proofErr w:type="spellEnd"/>
      <w:r w:rsidRPr="00D70CCF">
        <w:rPr>
          <w:rFonts w:ascii="Times New Roman" w:hAnsi="Times New Roman"/>
          <w:bCs/>
          <w:iCs/>
          <w:color w:val="000000"/>
          <w:sz w:val="18"/>
          <w:szCs w:val="18"/>
          <w:lang w:val="en-IN" w:bidi="en-US"/>
        </w:rPr>
        <w:t xml:space="preserve"> A, </w:t>
      </w:r>
      <w:proofErr w:type="spellStart"/>
      <w:r w:rsidRPr="00D70CCF">
        <w:rPr>
          <w:rFonts w:ascii="Times New Roman" w:hAnsi="Times New Roman"/>
          <w:bCs/>
          <w:iCs/>
          <w:color w:val="000000"/>
          <w:sz w:val="18"/>
          <w:szCs w:val="18"/>
          <w:lang w:val="en-IN" w:bidi="en-US"/>
        </w:rPr>
        <w:t>Shahmabadi</w:t>
      </w:r>
      <w:proofErr w:type="spellEnd"/>
      <w:r w:rsidRPr="00D70CCF">
        <w:rPr>
          <w:rFonts w:ascii="Times New Roman" w:hAnsi="Times New Roman"/>
          <w:bCs/>
          <w:iCs/>
          <w:color w:val="000000"/>
          <w:sz w:val="18"/>
          <w:szCs w:val="18"/>
          <w:lang w:val="en-IN" w:bidi="en-US"/>
        </w:rPr>
        <w:t xml:space="preserve"> HE, </w:t>
      </w:r>
      <w:proofErr w:type="spellStart"/>
      <w:r w:rsidRPr="00D70CCF">
        <w:rPr>
          <w:rFonts w:ascii="Times New Roman" w:hAnsi="Times New Roman"/>
          <w:bCs/>
          <w:iCs/>
          <w:color w:val="000000"/>
          <w:sz w:val="18"/>
          <w:szCs w:val="18"/>
          <w:lang w:val="en-IN" w:bidi="en-US"/>
        </w:rPr>
        <w:t>Alavi</w:t>
      </w:r>
      <w:proofErr w:type="spellEnd"/>
      <w:r w:rsidRPr="00D70CCF">
        <w:rPr>
          <w:rFonts w:ascii="Times New Roman" w:hAnsi="Times New Roman"/>
          <w:bCs/>
          <w:iCs/>
          <w:color w:val="000000"/>
          <w:sz w:val="18"/>
          <w:szCs w:val="18"/>
          <w:lang w:val="en-IN" w:bidi="en-US"/>
        </w:rPr>
        <w:t xml:space="preserve"> SE. Enhancing the efficacy of albendazole for liver cancer treatment using mesoporous silica nanoparticles: an in vitro study. </w:t>
      </w:r>
      <w:r w:rsidRPr="00D70CCF">
        <w:rPr>
          <w:rFonts w:ascii="Times New Roman" w:hAnsi="Times New Roman"/>
          <w:bCs/>
          <w:i/>
          <w:iCs/>
          <w:color w:val="000000"/>
          <w:sz w:val="18"/>
          <w:szCs w:val="18"/>
          <w:lang w:val="en-IN" w:bidi="en-US"/>
        </w:rPr>
        <w:t>EXCLI J</w:t>
      </w:r>
      <w:r w:rsidRPr="00D70CCF">
        <w:rPr>
          <w:rFonts w:ascii="Times New Roman" w:hAnsi="Times New Roman"/>
          <w:bCs/>
          <w:iCs/>
          <w:color w:val="000000"/>
          <w:sz w:val="18"/>
          <w:szCs w:val="18"/>
          <w:lang w:val="en-IN" w:bidi="en-US"/>
        </w:rPr>
        <w:t xml:space="preserve">, </w:t>
      </w:r>
      <w:r w:rsidRPr="00D70CCF">
        <w:rPr>
          <w:rFonts w:ascii="Times New Roman" w:hAnsi="Times New Roman"/>
          <w:b/>
          <w:bCs/>
          <w:iCs/>
          <w:color w:val="000000"/>
          <w:sz w:val="18"/>
          <w:szCs w:val="18"/>
          <w:lang w:val="en-IN" w:bidi="en-US"/>
        </w:rPr>
        <w:t>21</w:t>
      </w:r>
      <w:r w:rsidRPr="00D70CCF">
        <w:rPr>
          <w:rFonts w:ascii="Times New Roman" w:hAnsi="Times New Roman"/>
          <w:bCs/>
          <w:iCs/>
          <w:color w:val="000000"/>
          <w:sz w:val="18"/>
          <w:szCs w:val="18"/>
          <w:lang w:val="en-IN" w:bidi="en-US"/>
        </w:rPr>
        <w:t xml:space="preserve">, 236 (2022) </w:t>
      </w:r>
      <w:hyperlink r:id="rId40" w:tgtFrame="_blank" w:history="1">
        <w:r w:rsidRPr="00D70CCF">
          <w:rPr>
            <w:rStyle w:val="Hyperlink"/>
            <w:rFonts w:ascii="Times New Roman" w:hAnsi="Times New Roman"/>
            <w:bCs/>
            <w:iCs/>
            <w:sz w:val="18"/>
            <w:szCs w:val="18"/>
            <w:lang w:val="en-IN" w:bidi="en-US"/>
          </w:rPr>
          <w:t>https://doi.org/10.21203/rs.3.rs-294729/v1</w:t>
        </w:r>
      </w:hyperlink>
    </w:p>
    <w:p w14:paraId="5FBDF702" w14:textId="77777777" w:rsidR="00D70CCF" w:rsidRPr="00D70CCF" w:rsidRDefault="00D70CCF" w:rsidP="00D70CCF">
      <w:pPr>
        <w:numPr>
          <w:ilvl w:val="0"/>
          <w:numId w:val="41"/>
        </w:numPr>
        <w:autoSpaceDE w:val="0"/>
        <w:autoSpaceDN w:val="0"/>
        <w:adjustRightInd w:val="0"/>
        <w:jc w:val="left"/>
        <w:rPr>
          <w:rFonts w:ascii="Times New Roman" w:hAnsi="Times New Roman"/>
          <w:bCs/>
          <w:iCs/>
          <w:color w:val="000000"/>
          <w:sz w:val="18"/>
          <w:szCs w:val="18"/>
          <w:lang w:val="en-IN" w:bidi="en-US"/>
        </w:rPr>
      </w:pPr>
      <w:proofErr w:type="spellStart"/>
      <w:r w:rsidRPr="00D70CCF">
        <w:rPr>
          <w:rFonts w:ascii="Times New Roman" w:hAnsi="Times New Roman"/>
          <w:bCs/>
          <w:iCs/>
          <w:color w:val="000000"/>
          <w:sz w:val="18"/>
          <w:szCs w:val="18"/>
          <w:lang w:val="en-IN" w:bidi="en-US"/>
        </w:rPr>
        <w:t>Goba</w:t>
      </w:r>
      <w:proofErr w:type="spellEnd"/>
      <w:r w:rsidRPr="00D70CCF">
        <w:rPr>
          <w:rFonts w:ascii="Times New Roman" w:hAnsi="Times New Roman"/>
          <w:bCs/>
          <w:iCs/>
          <w:color w:val="000000"/>
          <w:sz w:val="18"/>
          <w:szCs w:val="18"/>
          <w:lang w:val="en-IN" w:bidi="en-US"/>
        </w:rPr>
        <w:t xml:space="preserve"> I, </w:t>
      </w:r>
      <w:proofErr w:type="spellStart"/>
      <w:r w:rsidRPr="00D70CCF">
        <w:rPr>
          <w:rFonts w:ascii="Times New Roman" w:hAnsi="Times New Roman"/>
          <w:bCs/>
          <w:iCs/>
          <w:color w:val="000000"/>
          <w:sz w:val="18"/>
          <w:szCs w:val="18"/>
          <w:lang w:val="en-IN" w:bidi="en-US"/>
        </w:rPr>
        <w:t>Turovska</w:t>
      </w:r>
      <w:proofErr w:type="spellEnd"/>
      <w:r w:rsidRPr="00D70CCF">
        <w:rPr>
          <w:rFonts w:ascii="Times New Roman" w:hAnsi="Times New Roman"/>
          <w:bCs/>
          <w:iCs/>
          <w:color w:val="000000"/>
          <w:sz w:val="18"/>
          <w:szCs w:val="18"/>
          <w:lang w:val="en-IN" w:bidi="en-US"/>
        </w:rPr>
        <w:t xml:space="preserve"> B, Belyakov S, </w:t>
      </w:r>
      <w:proofErr w:type="spellStart"/>
      <w:r w:rsidRPr="00D70CCF">
        <w:rPr>
          <w:rFonts w:ascii="Times New Roman" w:hAnsi="Times New Roman"/>
          <w:bCs/>
          <w:iCs/>
          <w:color w:val="000000"/>
          <w:sz w:val="18"/>
          <w:szCs w:val="18"/>
          <w:lang w:val="en-IN" w:bidi="en-US"/>
        </w:rPr>
        <w:t>Liepinsh</w:t>
      </w:r>
      <w:proofErr w:type="spellEnd"/>
      <w:r w:rsidRPr="00D70CCF">
        <w:rPr>
          <w:rFonts w:ascii="Times New Roman" w:hAnsi="Times New Roman"/>
          <w:bCs/>
          <w:iCs/>
          <w:color w:val="000000"/>
          <w:sz w:val="18"/>
          <w:szCs w:val="18"/>
          <w:lang w:val="en-IN" w:bidi="en-US"/>
        </w:rPr>
        <w:t xml:space="preserve"> E. Synthesis of novel unsymmetrically substituted 1,4 </w:t>
      </w:r>
      <w:proofErr w:type="spellStart"/>
      <w:r w:rsidRPr="00D70CCF">
        <w:rPr>
          <w:rFonts w:ascii="Times New Roman" w:hAnsi="Times New Roman"/>
          <w:bCs/>
          <w:iCs/>
          <w:color w:val="000000"/>
          <w:sz w:val="18"/>
          <w:szCs w:val="18"/>
          <w:lang w:val="en-IN" w:bidi="en-US"/>
        </w:rPr>
        <w:t>dihydroisonicotinic</w:t>
      </w:r>
      <w:proofErr w:type="spellEnd"/>
      <w:r w:rsidRPr="00D70CCF">
        <w:rPr>
          <w:rFonts w:ascii="Times New Roman" w:hAnsi="Times New Roman"/>
          <w:bCs/>
          <w:iCs/>
          <w:color w:val="000000"/>
          <w:sz w:val="18"/>
          <w:szCs w:val="18"/>
          <w:lang w:val="en-IN" w:bidi="en-US"/>
        </w:rPr>
        <w:t xml:space="preserve"> acid and its derivatives. </w:t>
      </w:r>
      <w:r w:rsidRPr="00D70CCF">
        <w:rPr>
          <w:rFonts w:ascii="Times New Roman" w:hAnsi="Times New Roman"/>
          <w:bCs/>
          <w:i/>
          <w:iCs/>
          <w:color w:val="000000"/>
          <w:sz w:val="18"/>
          <w:szCs w:val="18"/>
          <w:lang w:val="en-IN" w:bidi="en-US"/>
        </w:rPr>
        <w:t xml:space="preserve">Chem </w:t>
      </w:r>
      <w:proofErr w:type="spellStart"/>
      <w:r w:rsidRPr="00D70CCF">
        <w:rPr>
          <w:rFonts w:ascii="Times New Roman" w:hAnsi="Times New Roman"/>
          <w:bCs/>
          <w:i/>
          <w:iCs/>
          <w:color w:val="000000"/>
          <w:sz w:val="18"/>
          <w:szCs w:val="18"/>
          <w:lang w:val="en-IN" w:bidi="en-US"/>
        </w:rPr>
        <w:t>Heterocycl</w:t>
      </w:r>
      <w:proofErr w:type="spellEnd"/>
      <w:r w:rsidRPr="00D70CCF">
        <w:rPr>
          <w:rFonts w:ascii="Times New Roman" w:hAnsi="Times New Roman"/>
          <w:bCs/>
          <w:i/>
          <w:iCs/>
          <w:color w:val="000000"/>
          <w:sz w:val="18"/>
          <w:szCs w:val="18"/>
          <w:lang w:val="en-IN" w:bidi="en-US"/>
        </w:rPr>
        <w:t xml:space="preserve"> </w:t>
      </w:r>
      <w:proofErr w:type="spellStart"/>
      <w:r w:rsidRPr="00D70CCF">
        <w:rPr>
          <w:rFonts w:ascii="Times New Roman" w:hAnsi="Times New Roman"/>
          <w:bCs/>
          <w:i/>
          <w:iCs/>
          <w:color w:val="000000"/>
          <w:sz w:val="18"/>
          <w:szCs w:val="18"/>
          <w:lang w:val="en-IN" w:bidi="en-US"/>
        </w:rPr>
        <w:t>Compd</w:t>
      </w:r>
      <w:proofErr w:type="spellEnd"/>
      <w:r w:rsidRPr="00D70CCF">
        <w:rPr>
          <w:rFonts w:ascii="Times New Roman" w:hAnsi="Times New Roman"/>
          <w:bCs/>
          <w:iCs/>
          <w:color w:val="000000"/>
          <w:sz w:val="18"/>
          <w:szCs w:val="18"/>
          <w:lang w:val="en-IN" w:bidi="en-US"/>
        </w:rPr>
        <w:t xml:space="preserve">, </w:t>
      </w:r>
      <w:r w:rsidRPr="00D70CCF">
        <w:rPr>
          <w:rFonts w:ascii="Times New Roman" w:hAnsi="Times New Roman"/>
          <w:b/>
          <w:bCs/>
          <w:iCs/>
          <w:color w:val="000000"/>
          <w:sz w:val="18"/>
          <w:szCs w:val="18"/>
          <w:lang w:val="en-IN" w:bidi="en-US"/>
        </w:rPr>
        <w:t>49</w:t>
      </w:r>
      <w:r w:rsidRPr="00D70CCF">
        <w:rPr>
          <w:rFonts w:ascii="Times New Roman" w:hAnsi="Times New Roman"/>
          <w:bCs/>
          <w:iCs/>
          <w:color w:val="000000"/>
          <w:sz w:val="18"/>
          <w:szCs w:val="18"/>
          <w:lang w:val="en-IN" w:bidi="en-US"/>
        </w:rPr>
        <w:t xml:space="preserve">, 726-735 (2013) </w:t>
      </w:r>
      <w:hyperlink r:id="rId41" w:tgtFrame="_blank" w:history="1">
        <w:r w:rsidRPr="00D70CCF">
          <w:rPr>
            <w:rStyle w:val="Hyperlink"/>
            <w:rFonts w:ascii="Times New Roman" w:hAnsi="Times New Roman"/>
            <w:bCs/>
            <w:iCs/>
            <w:sz w:val="18"/>
            <w:szCs w:val="18"/>
            <w:lang w:val="en-IN" w:bidi="en-US"/>
          </w:rPr>
          <w:t>https://doi.org/10.1007/s10593-013-1304-3</w:t>
        </w:r>
      </w:hyperlink>
    </w:p>
    <w:p w14:paraId="15B9E2FE" w14:textId="77777777" w:rsidR="00D70CCF" w:rsidRPr="00D70CCF" w:rsidRDefault="00D70CCF" w:rsidP="00D70CCF">
      <w:pPr>
        <w:numPr>
          <w:ilvl w:val="0"/>
          <w:numId w:val="41"/>
        </w:numPr>
        <w:autoSpaceDE w:val="0"/>
        <w:autoSpaceDN w:val="0"/>
        <w:adjustRightInd w:val="0"/>
        <w:jc w:val="left"/>
        <w:rPr>
          <w:rFonts w:ascii="Times New Roman" w:hAnsi="Times New Roman"/>
          <w:bCs/>
          <w:iCs/>
          <w:color w:val="000000"/>
          <w:sz w:val="18"/>
          <w:szCs w:val="18"/>
          <w:lang w:val="en-IN" w:bidi="en-US"/>
        </w:rPr>
      </w:pPr>
      <w:r w:rsidRPr="00D70CCF">
        <w:rPr>
          <w:rFonts w:ascii="Times New Roman" w:hAnsi="Times New Roman"/>
          <w:bCs/>
          <w:iCs/>
          <w:color w:val="000000"/>
          <w:sz w:val="18"/>
          <w:szCs w:val="18"/>
          <w:lang w:val="en-IN" w:bidi="en-US"/>
        </w:rPr>
        <w:t xml:space="preserve">Kumar R, Thakur AK, Chaudhari P, Banerjee N. Particle size reduction techniques of pharmaceutical compounds for the enhancement of their dissolution rate and bioavailability. </w:t>
      </w:r>
      <w:r w:rsidRPr="00D70CCF">
        <w:rPr>
          <w:rFonts w:ascii="Times New Roman" w:hAnsi="Times New Roman"/>
          <w:bCs/>
          <w:i/>
          <w:iCs/>
          <w:color w:val="000000"/>
          <w:sz w:val="18"/>
          <w:szCs w:val="18"/>
          <w:lang w:val="en-IN" w:bidi="en-US"/>
        </w:rPr>
        <w:t xml:space="preserve">J Pharm </w:t>
      </w:r>
      <w:proofErr w:type="spellStart"/>
      <w:r w:rsidRPr="00D70CCF">
        <w:rPr>
          <w:rFonts w:ascii="Times New Roman" w:hAnsi="Times New Roman"/>
          <w:bCs/>
          <w:i/>
          <w:iCs/>
          <w:color w:val="000000"/>
          <w:sz w:val="18"/>
          <w:szCs w:val="18"/>
          <w:lang w:val="en-IN" w:bidi="en-US"/>
        </w:rPr>
        <w:t>Innov</w:t>
      </w:r>
      <w:proofErr w:type="spellEnd"/>
      <w:r w:rsidRPr="00D70CCF">
        <w:rPr>
          <w:rFonts w:ascii="Times New Roman" w:hAnsi="Times New Roman"/>
          <w:bCs/>
          <w:iCs/>
          <w:color w:val="000000"/>
          <w:sz w:val="18"/>
          <w:szCs w:val="18"/>
          <w:lang w:val="en-IN" w:bidi="en-US"/>
        </w:rPr>
        <w:t xml:space="preserve">, </w:t>
      </w:r>
      <w:r w:rsidRPr="00D70CCF">
        <w:rPr>
          <w:rFonts w:ascii="Times New Roman" w:hAnsi="Times New Roman"/>
          <w:b/>
          <w:bCs/>
          <w:iCs/>
          <w:color w:val="000000"/>
          <w:sz w:val="18"/>
          <w:szCs w:val="18"/>
          <w:lang w:val="en-IN" w:bidi="en-US"/>
        </w:rPr>
        <w:t>17</w:t>
      </w:r>
      <w:r w:rsidRPr="00D70CCF">
        <w:rPr>
          <w:rFonts w:ascii="Times New Roman" w:hAnsi="Times New Roman"/>
          <w:bCs/>
          <w:iCs/>
          <w:color w:val="000000"/>
          <w:sz w:val="18"/>
          <w:szCs w:val="18"/>
          <w:lang w:val="en-IN" w:bidi="en-US"/>
        </w:rPr>
        <w:t xml:space="preserve">, 333-352 (2022) </w:t>
      </w:r>
      <w:hyperlink r:id="rId42" w:tgtFrame="_blank" w:history="1">
        <w:r w:rsidRPr="00D70CCF">
          <w:rPr>
            <w:rStyle w:val="Hyperlink"/>
            <w:rFonts w:ascii="Times New Roman" w:hAnsi="Times New Roman"/>
            <w:bCs/>
            <w:iCs/>
            <w:sz w:val="18"/>
            <w:szCs w:val="18"/>
            <w:lang w:val="en-IN" w:bidi="en-US"/>
          </w:rPr>
          <w:t>https://doi.org/10.1007/s12247-020-09530-5</w:t>
        </w:r>
      </w:hyperlink>
    </w:p>
    <w:p w14:paraId="1745E6E5" w14:textId="77777777" w:rsidR="00D70CCF" w:rsidRPr="00D70CCF" w:rsidRDefault="00D70CCF" w:rsidP="00D70CCF">
      <w:pPr>
        <w:numPr>
          <w:ilvl w:val="0"/>
          <w:numId w:val="41"/>
        </w:numPr>
        <w:autoSpaceDE w:val="0"/>
        <w:autoSpaceDN w:val="0"/>
        <w:adjustRightInd w:val="0"/>
        <w:jc w:val="left"/>
        <w:rPr>
          <w:rFonts w:ascii="Times New Roman" w:hAnsi="Times New Roman"/>
          <w:bCs/>
          <w:iCs/>
          <w:color w:val="000000"/>
          <w:sz w:val="18"/>
          <w:szCs w:val="18"/>
          <w:lang w:val="en-IN" w:bidi="en-US"/>
        </w:rPr>
      </w:pPr>
      <w:r w:rsidRPr="00D70CCF">
        <w:rPr>
          <w:rFonts w:ascii="Times New Roman" w:hAnsi="Times New Roman"/>
          <w:bCs/>
          <w:iCs/>
          <w:color w:val="000000"/>
          <w:sz w:val="18"/>
          <w:szCs w:val="18"/>
          <w:lang w:val="en-IN" w:bidi="en-US"/>
        </w:rPr>
        <w:t xml:space="preserve">Purohit D, Sharma S, Lamba AK, Saini S, </w:t>
      </w:r>
      <w:proofErr w:type="spellStart"/>
      <w:r w:rsidRPr="00D70CCF">
        <w:rPr>
          <w:rFonts w:ascii="Times New Roman" w:hAnsi="Times New Roman"/>
          <w:bCs/>
          <w:iCs/>
          <w:color w:val="000000"/>
          <w:sz w:val="18"/>
          <w:szCs w:val="18"/>
          <w:lang w:val="en-IN" w:bidi="en-US"/>
        </w:rPr>
        <w:t>Minocha</w:t>
      </w:r>
      <w:proofErr w:type="spellEnd"/>
      <w:r w:rsidRPr="00D70CCF">
        <w:rPr>
          <w:rFonts w:ascii="Times New Roman" w:hAnsi="Times New Roman"/>
          <w:bCs/>
          <w:iCs/>
          <w:color w:val="000000"/>
          <w:sz w:val="18"/>
          <w:szCs w:val="18"/>
          <w:lang w:val="en-IN" w:bidi="en-US"/>
        </w:rPr>
        <w:t xml:space="preserve"> N, </w:t>
      </w:r>
      <w:proofErr w:type="spellStart"/>
      <w:r w:rsidRPr="00D70CCF">
        <w:rPr>
          <w:rFonts w:ascii="Times New Roman" w:hAnsi="Times New Roman"/>
          <w:bCs/>
          <w:iCs/>
          <w:color w:val="000000"/>
          <w:sz w:val="18"/>
          <w:szCs w:val="18"/>
          <w:lang w:val="en-IN" w:bidi="en-US"/>
        </w:rPr>
        <w:t>Vashist</w:t>
      </w:r>
      <w:proofErr w:type="spellEnd"/>
      <w:r w:rsidRPr="00D70CCF">
        <w:rPr>
          <w:rFonts w:ascii="Times New Roman" w:hAnsi="Times New Roman"/>
          <w:bCs/>
          <w:iCs/>
          <w:color w:val="000000"/>
          <w:sz w:val="18"/>
          <w:szCs w:val="18"/>
          <w:lang w:val="en-IN" w:bidi="en-US"/>
        </w:rPr>
        <w:t xml:space="preserve"> N. Nanocrystals: a deep insight into formulation aspects, stabilization strategies, and biomedical applications. </w:t>
      </w:r>
      <w:r w:rsidRPr="00D70CCF">
        <w:rPr>
          <w:rFonts w:ascii="Times New Roman" w:hAnsi="Times New Roman"/>
          <w:bCs/>
          <w:i/>
          <w:iCs/>
          <w:color w:val="000000"/>
          <w:sz w:val="18"/>
          <w:szCs w:val="18"/>
          <w:lang w:val="en-IN" w:bidi="en-US"/>
        </w:rPr>
        <w:t xml:space="preserve">Recent Pat </w:t>
      </w:r>
      <w:proofErr w:type="spellStart"/>
      <w:r w:rsidRPr="00D70CCF">
        <w:rPr>
          <w:rFonts w:ascii="Times New Roman" w:hAnsi="Times New Roman"/>
          <w:bCs/>
          <w:i/>
          <w:iCs/>
          <w:color w:val="000000"/>
          <w:sz w:val="18"/>
          <w:szCs w:val="18"/>
          <w:lang w:val="en-IN" w:bidi="en-US"/>
        </w:rPr>
        <w:t>Nanotechnol</w:t>
      </w:r>
      <w:proofErr w:type="spellEnd"/>
      <w:r w:rsidRPr="00D70CCF">
        <w:rPr>
          <w:rFonts w:ascii="Times New Roman" w:hAnsi="Times New Roman"/>
          <w:bCs/>
          <w:iCs/>
          <w:color w:val="000000"/>
          <w:sz w:val="18"/>
          <w:szCs w:val="18"/>
          <w:lang w:val="en-IN" w:bidi="en-US"/>
        </w:rPr>
        <w:t xml:space="preserve">, </w:t>
      </w:r>
      <w:r w:rsidRPr="00D70CCF">
        <w:rPr>
          <w:rFonts w:ascii="Times New Roman" w:hAnsi="Times New Roman"/>
          <w:b/>
          <w:bCs/>
          <w:iCs/>
          <w:color w:val="000000"/>
          <w:sz w:val="18"/>
          <w:szCs w:val="18"/>
          <w:lang w:val="en-IN" w:bidi="en-US"/>
        </w:rPr>
        <w:t>17</w:t>
      </w:r>
      <w:r w:rsidRPr="00D70CCF">
        <w:rPr>
          <w:rFonts w:ascii="Times New Roman" w:hAnsi="Times New Roman"/>
          <w:bCs/>
          <w:iCs/>
          <w:color w:val="000000"/>
          <w:sz w:val="18"/>
          <w:szCs w:val="18"/>
          <w:lang w:val="en-IN" w:bidi="en-US"/>
        </w:rPr>
        <w:t xml:space="preserve">, 307-326 (2023) </w:t>
      </w:r>
      <w:hyperlink r:id="rId43" w:tgtFrame="_blank" w:history="1">
        <w:r w:rsidRPr="00D70CCF">
          <w:rPr>
            <w:rStyle w:val="Hyperlink"/>
            <w:rFonts w:ascii="Times New Roman" w:hAnsi="Times New Roman"/>
            <w:bCs/>
            <w:iCs/>
            <w:sz w:val="18"/>
            <w:szCs w:val="18"/>
            <w:lang w:val="en-IN" w:bidi="en-US"/>
          </w:rPr>
          <w:t>https://doi.org/10.2174/1872210516666220523120313</w:t>
        </w:r>
      </w:hyperlink>
    </w:p>
    <w:p w14:paraId="6FB790A4" w14:textId="77777777" w:rsidR="00D70CCF" w:rsidRPr="00D70CCF" w:rsidRDefault="00D70CCF" w:rsidP="00D70CCF">
      <w:pPr>
        <w:numPr>
          <w:ilvl w:val="0"/>
          <w:numId w:val="41"/>
        </w:numPr>
        <w:autoSpaceDE w:val="0"/>
        <w:autoSpaceDN w:val="0"/>
        <w:adjustRightInd w:val="0"/>
        <w:jc w:val="left"/>
        <w:rPr>
          <w:rFonts w:ascii="Times New Roman" w:hAnsi="Times New Roman"/>
          <w:bCs/>
          <w:iCs/>
          <w:color w:val="000000"/>
          <w:sz w:val="18"/>
          <w:szCs w:val="18"/>
          <w:lang w:val="en-IN" w:bidi="en-US"/>
        </w:rPr>
      </w:pPr>
      <w:r w:rsidRPr="00D70CCF">
        <w:rPr>
          <w:rFonts w:ascii="Times New Roman" w:hAnsi="Times New Roman"/>
          <w:bCs/>
          <w:iCs/>
          <w:color w:val="000000"/>
          <w:sz w:val="18"/>
          <w:szCs w:val="18"/>
          <w:lang w:val="en-IN" w:bidi="en-US"/>
        </w:rPr>
        <w:t xml:space="preserve">Wu W, Zu Y, Wang L, Wang L, Wang H, Li Y. Preparation, characterization and antitumor activity evaluation of apigenin nanoparticles by the liquid antisolvent precipitation technique. </w:t>
      </w:r>
      <w:r w:rsidRPr="00D70CCF">
        <w:rPr>
          <w:rFonts w:ascii="Times New Roman" w:hAnsi="Times New Roman"/>
          <w:bCs/>
          <w:i/>
          <w:iCs/>
          <w:color w:val="000000"/>
          <w:sz w:val="18"/>
          <w:szCs w:val="18"/>
          <w:lang w:val="en-IN" w:bidi="en-US"/>
        </w:rPr>
        <w:t xml:space="preserve">Drug </w:t>
      </w:r>
      <w:proofErr w:type="spellStart"/>
      <w:r w:rsidRPr="00D70CCF">
        <w:rPr>
          <w:rFonts w:ascii="Times New Roman" w:hAnsi="Times New Roman"/>
          <w:bCs/>
          <w:i/>
          <w:iCs/>
          <w:color w:val="000000"/>
          <w:sz w:val="18"/>
          <w:szCs w:val="18"/>
          <w:lang w:val="en-IN" w:bidi="en-US"/>
        </w:rPr>
        <w:t>Deliv</w:t>
      </w:r>
      <w:proofErr w:type="spellEnd"/>
      <w:r w:rsidRPr="00D70CCF">
        <w:rPr>
          <w:rFonts w:ascii="Times New Roman" w:hAnsi="Times New Roman"/>
          <w:bCs/>
          <w:iCs/>
          <w:color w:val="000000"/>
          <w:sz w:val="18"/>
          <w:szCs w:val="18"/>
          <w:lang w:val="en-IN" w:bidi="en-US"/>
        </w:rPr>
        <w:t xml:space="preserve">, </w:t>
      </w:r>
      <w:r w:rsidRPr="00D70CCF">
        <w:rPr>
          <w:rFonts w:ascii="Times New Roman" w:hAnsi="Times New Roman"/>
          <w:b/>
          <w:bCs/>
          <w:iCs/>
          <w:color w:val="000000"/>
          <w:sz w:val="18"/>
          <w:szCs w:val="18"/>
          <w:lang w:val="en-IN" w:bidi="en-US"/>
        </w:rPr>
        <w:t>24</w:t>
      </w:r>
      <w:r w:rsidRPr="00D70CCF">
        <w:rPr>
          <w:rFonts w:ascii="Times New Roman" w:hAnsi="Times New Roman"/>
          <w:bCs/>
          <w:iCs/>
          <w:color w:val="000000"/>
          <w:sz w:val="18"/>
          <w:szCs w:val="18"/>
          <w:lang w:val="en-IN" w:bidi="en-US"/>
        </w:rPr>
        <w:t xml:space="preserve">, 1713-1720 (2017) </w:t>
      </w:r>
      <w:hyperlink r:id="rId44" w:tgtFrame="_blank" w:history="1">
        <w:r w:rsidRPr="00D70CCF">
          <w:rPr>
            <w:rStyle w:val="Hyperlink"/>
            <w:rFonts w:ascii="Times New Roman" w:hAnsi="Times New Roman"/>
            <w:bCs/>
            <w:iCs/>
            <w:sz w:val="18"/>
            <w:szCs w:val="18"/>
            <w:lang w:val="en-IN" w:bidi="en-US"/>
          </w:rPr>
          <w:t>https://doi.org/10.1080/10717544.2017.1399302</w:t>
        </w:r>
      </w:hyperlink>
    </w:p>
    <w:p w14:paraId="7034DF48" w14:textId="77777777" w:rsidR="00D70CCF" w:rsidRPr="00D70CCF" w:rsidRDefault="00D70CCF" w:rsidP="00D70CCF">
      <w:pPr>
        <w:numPr>
          <w:ilvl w:val="0"/>
          <w:numId w:val="41"/>
        </w:numPr>
        <w:autoSpaceDE w:val="0"/>
        <w:autoSpaceDN w:val="0"/>
        <w:adjustRightInd w:val="0"/>
        <w:jc w:val="left"/>
        <w:rPr>
          <w:rFonts w:ascii="Times New Roman" w:hAnsi="Times New Roman"/>
          <w:bCs/>
          <w:iCs/>
          <w:color w:val="000000"/>
          <w:sz w:val="18"/>
          <w:szCs w:val="18"/>
          <w:lang w:val="en-IN" w:bidi="en-US"/>
        </w:rPr>
      </w:pPr>
      <w:proofErr w:type="spellStart"/>
      <w:r w:rsidRPr="00D70CCF">
        <w:rPr>
          <w:rFonts w:ascii="Times New Roman" w:hAnsi="Times New Roman"/>
          <w:bCs/>
          <w:iCs/>
          <w:color w:val="000000"/>
          <w:sz w:val="18"/>
          <w:szCs w:val="18"/>
          <w:lang w:val="en-IN" w:bidi="en-US"/>
        </w:rPr>
        <w:t>Hafizah</w:t>
      </w:r>
      <w:proofErr w:type="spellEnd"/>
      <w:r w:rsidRPr="00D70CCF">
        <w:rPr>
          <w:rFonts w:ascii="Times New Roman" w:hAnsi="Times New Roman"/>
          <w:bCs/>
          <w:iCs/>
          <w:color w:val="000000"/>
          <w:sz w:val="18"/>
          <w:szCs w:val="18"/>
          <w:lang w:val="en-IN" w:bidi="en-US"/>
        </w:rPr>
        <w:t xml:space="preserve"> MA, </w:t>
      </w:r>
      <w:proofErr w:type="spellStart"/>
      <w:r w:rsidRPr="00D70CCF">
        <w:rPr>
          <w:rFonts w:ascii="Times New Roman" w:hAnsi="Times New Roman"/>
          <w:bCs/>
          <w:iCs/>
          <w:color w:val="000000"/>
          <w:sz w:val="18"/>
          <w:szCs w:val="18"/>
          <w:lang w:val="en-IN" w:bidi="en-US"/>
        </w:rPr>
        <w:t>Riyadi</w:t>
      </w:r>
      <w:proofErr w:type="spellEnd"/>
      <w:r w:rsidRPr="00D70CCF">
        <w:rPr>
          <w:rFonts w:ascii="Times New Roman" w:hAnsi="Times New Roman"/>
          <w:bCs/>
          <w:iCs/>
          <w:color w:val="000000"/>
          <w:sz w:val="18"/>
          <w:szCs w:val="18"/>
          <w:lang w:val="en-IN" w:bidi="en-US"/>
        </w:rPr>
        <w:t xml:space="preserve"> AF, </w:t>
      </w:r>
      <w:proofErr w:type="spellStart"/>
      <w:r w:rsidRPr="00D70CCF">
        <w:rPr>
          <w:rFonts w:ascii="Times New Roman" w:hAnsi="Times New Roman"/>
          <w:bCs/>
          <w:iCs/>
          <w:color w:val="000000"/>
          <w:sz w:val="18"/>
          <w:szCs w:val="18"/>
          <w:lang w:val="en-IN" w:bidi="en-US"/>
        </w:rPr>
        <w:t>Manaf</w:t>
      </w:r>
      <w:proofErr w:type="spellEnd"/>
      <w:r w:rsidRPr="00D70CCF">
        <w:rPr>
          <w:rFonts w:ascii="Times New Roman" w:hAnsi="Times New Roman"/>
          <w:bCs/>
          <w:iCs/>
          <w:color w:val="000000"/>
          <w:sz w:val="18"/>
          <w:szCs w:val="18"/>
          <w:lang w:val="en-IN" w:bidi="en-US"/>
        </w:rPr>
        <w:t xml:space="preserve"> A. Particle size reduction of polyaniline assisted by anionic emulsifier of sodium dodecyl sulphate (SDS) through emulsion polymerization. </w:t>
      </w:r>
      <w:r w:rsidRPr="00D70CCF">
        <w:rPr>
          <w:rFonts w:ascii="Times New Roman" w:hAnsi="Times New Roman"/>
          <w:bCs/>
          <w:i/>
          <w:iCs/>
          <w:color w:val="000000"/>
          <w:sz w:val="18"/>
          <w:szCs w:val="18"/>
          <w:lang w:val="en-IN" w:bidi="en-US"/>
        </w:rPr>
        <w:t xml:space="preserve">IOP Conf Ser Mater Sci </w:t>
      </w:r>
      <w:proofErr w:type="spellStart"/>
      <w:r w:rsidRPr="00D70CCF">
        <w:rPr>
          <w:rFonts w:ascii="Times New Roman" w:hAnsi="Times New Roman"/>
          <w:bCs/>
          <w:i/>
          <w:iCs/>
          <w:color w:val="000000"/>
          <w:sz w:val="18"/>
          <w:szCs w:val="18"/>
          <w:lang w:val="en-IN" w:bidi="en-US"/>
        </w:rPr>
        <w:t>Eng</w:t>
      </w:r>
      <w:proofErr w:type="spellEnd"/>
      <w:r w:rsidRPr="00D70CCF">
        <w:rPr>
          <w:rFonts w:ascii="Times New Roman" w:hAnsi="Times New Roman"/>
          <w:bCs/>
          <w:iCs/>
          <w:color w:val="000000"/>
          <w:sz w:val="18"/>
          <w:szCs w:val="18"/>
          <w:lang w:val="en-IN" w:bidi="en-US"/>
        </w:rPr>
        <w:t xml:space="preserve">, </w:t>
      </w:r>
      <w:r w:rsidRPr="00D70CCF">
        <w:rPr>
          <w:rFonts w:ascii="Times New Roman" w:hAnsi="Times New Roman"/>
          <w:b/>
          <w:bCs/>
          <w:iCs/>
          <w:color w:val="000000"/>
          <w:sz w:val="18"/>
          <w:szCs w:val="18"/>
          <w:lang w:val="en-IN" w:bidi="en-US"/>
        </w:rPr>
        <w:t>515</w:t>
      </w:r>
      <w:r w:rsidRPr="00D70CCF">
        <w:rPr>
          <w:rFonts w:ascii="Times New Roman" w:hAnsi="Times New Roman"/>
          <w:bCs/>
          <w:iCs/>
          <w:color w:val="000000"/>
          <w:sz w:val="18"/>
          <w:szCs w:val="18"/>
          <w:lang w:val="en-IN" w:bidi="en-US"/>
        </w:rPr>
        <w:t xml:space="preserve">, 012080 (2019) </w:t>
      </w:r>
      <w:hyperlink r:id="rId45" w:tgtFrame="_blank" w:history="1">
        <w:r w:rsidRPr="00D70CCF">
          <w:rPr>
            <w:rStyle w:val="Hyperlink"/>
            <w:rFonts w:ascii="Times New Roman" w:hAnsi="Times New Roman"/>
            <w:bCs/>
            <w:iCs/>
            <w:sz w:val="18"/>
            <w:szCs w:val="18"/>
            <w:lang w:val="en-IN" w:bidi="en-US"/>
          </w:rPr>
          <w:t>https://doi.org/10.1088/1757-899X/515/1/012080</w:t>
        </w:r>
      </w:hyperlink>
    </w:p>
    <w:p w14:paraId="3766C92A" w14:textId="77777777" w:rsidR="00D70CCF" w:rsidRPr="00D70CCF" w:rsidRDefault="00D70CCF" w:rsidP="00D70CCF">
      <w:pPr>
        <w:numPr>
          <w:ilvl w:val="0"/>
          <w:numId w:val="41"/>
        </w:numPr>
        <w:autoSpaceDE w:val="0"/>
        <w:autoSpaceDN w:val="0"/>
        <w:adjustRightInd w:val="0"/>
        <w:jc w:val="left"/>
        <w:rPr>
          <w:rFonts w:ascii="Times New Roman" w:hAnsi="Times New Roman"/>
          <w:bCs/>
          <w:iCs/>
          <w:color w:val="000000"/>
          <w:sz w:val="18"/>
          <w:szCs w:val="18"/>
          <w:lang w:val="en-IN" w:bidi="en-US"/>
        </w:rPr>
      </w:pPr>
      <w:proofErr w:type="spellStart"/>
      <w:r w:rsidRPr="00D70CCF">
        <w:rPr>
          <w:rFonts w:ascii="Times New Roman" w:hAnsi="Times New Roman"/>
          <w:bCs/>
          <w:iCs/>
          <w:color w:val="000000"/>
          <w:sz w:val="18"/>
          <w:szCs w:val="18"/>
          <w:lang w:val="en-IN" w:bidi="en-US"/>
        </w:rPr>
        <w:t>Pantub</w:t>
      </w:r>
      <w:proofErr w:type="spellEnd"/>
      <w:r w:rsidRPr="00D70CCF">
        <w:rPr>
          <w:rFonts w:ascii="Times New Roman" w:hAnsi="Times New Roman"/>
          <w:bCs/>
          <w:iCs/>
          <w:color w:val="000000"/>
          <w:sz w:val="18"/>
          <w:szCs w:val="18"/>
          <w:lang w:val="en-IN" w:bidi="en-US"/>
        </w:rPr>
        <w:t xml:space="preserve"> K, </w:t>
      </w:r>
      <w:proofErr w:type="spellStart"/>
      <w:r w:rsidRPr="00D70CCF">
        <w:rPr>
          <w:rFonts w:ascii="Times New Roman" w:hAnsi="Times New Roman"/>
          <w:bCs/>
          <w:iCs/>
          <w:color w:val="000000"/>
          <w:sz w:val="18"/>
          <w:szCs w:val="18"/>
          <w:lang w:val="en-IN" w:bidi="en-US"/>
        </w:rPr>
        <w:t>Wongtrakul</w:t>
      </w:r>
      <w:proofErr w:type="spellEnd"/>
      <w:r w:rsidRPr="00D70CCF">
        <w:rPr>
          <w:rFonts w:ascii="Times New Roman" w:hAnsi="Times New Roman"/>
          <w:bCs/>
          <w:iCs/>
          <w:color w:val="000000"/>
          <w:sz w:val="18"/>
          <w:szCs w:val="18"/>
          <w:lang w:val="en-IN" w:bidi="en-US"/>
        </w:rPr>
        <w:t xml:space="preserve"> P, </w:t>
      </w:r>
      <w:proofErr w:type="spellStart"/>
      <w:r w:rsidRPr="00D70CCF">
        <w:rPr>
          <w:rFonts w:ascii="Times New Roman" w:hAnsi="Times New Roman"/>
          <w:bCs/>
          <w:iCs/>
          <w:color w:val="000000"/>
          <w:sz w:val="18"/>
          <w:szCs w:val="18"/>
          <w:lang w:val="en-IN" w:bidi="en-US"/>
        </w:rPr>
        <w:t>Janwitayanuchit</w:t>
      </w:r>
      <w:proofErr w:type="spellEnd"/>
      <w:r w:rsidRPr="00D70CCF">
        <w:rPr>
          <w:rFonts w:ascii="Times New Roman" w:hAnsi="Times New Roman"/>
          <w:bCs/>
          <w:iCs/>
          <w:color w:val="000000"/>
          <w:sz w:val="18"/>
          <w:szCs w:val="18"/>
          <w:lang w:val="en-IN" w:bidi="en-US"/>
        </w:rPr>
        <w:t xml:space="preserve"> W. Preparation of salicylic acid loaded nanostructured lipid carriers using Box-Behnken design: optimization, characterization and </w:t>
      </w:r>
      <w:r w:rsidRPr="00D70CCF">
        <w:rPr>
          <w:rFonts w:ascii="Times New Roman" w:hAnsi="Times New Roman"/>
          <w:bCs/>
          <w:iCs/>
          <w:color w:val="000000"/>
          <w:sz w:val="18"/>
          <w:szCs w:val="18"/>
          <w:lang w:val="en-IN" w:bidi="en-US"/>
        </w:rPr>
        <w:lastRenderedPageBreak/>
        <w:t xml:space="preserve">physicochemical stability. </w:t>
      </w:r>
      <w:r w:rsidRPr="00D70CCF">
        <w:rPr>
          <w:rFonts w:ascii="Times New Roman" w:hAnsi="Times New Roman"/>
          <w:bCs/>
          <w:i/>
          <w:iCs/>
          <w:color w:val="000000"/>
          <w:sz w:val="18"/>
          <w:szCs w:val="18"/>
          <w:lang w:val="en-IN" w:bidi="en-US"/>
        </w:rPr>
        <w:t>J Oleo Sci</w:t>
      </w:r>
      <w:r w:rsidRPr="00D70CCF">
        <w:rPr>
          <w:rFonts w:ascii="Times New Roman" w:hAnsi="Times New Roman"/>
          <w:bCs/>
          <w:iCs/>
          <w:color w:val="000000"/>
          <w:sz w:val="18"/>
          <w:szCs w:val="18"/>
          <w:lang w:val="en-IN" w:bidi="en-US"/>
        </w:rPr>
        <w:t xml:space="preserve">, </w:t>
      </w:r>
      <w:r w:rsidRPr="00D70CCF">
        <w:rPr>
          <w:rFonts w:ascii="Times New Roman" w:hAnsi="Times New Roman"/>
          <w:b/>
          <w:bCs/>
          <w:iCs/>
          <w:color w:val="000000"/>
          <w:sz w:val="18"/>
          <w:szCs w:val="18"/>
          <w:lang w:val="en-IN" w:bidi="en-US"/>
        </w:rPr>
        <w:t>66</w:t>
      </w:r>
      <w:r w:rsidRPr="00D70CCF">
        <w:rPr>
          <w:rFonts w:ascii="Times New Roman" w:hAnsi="Times New Roman"/>
          <w:bCs/>
          <w:iCs/>
          <w:color w:val="000000"/>
          <w:sz w:val="18"/>
          <w:szCs w:val="18"/>
          <w:lang w:val="en-IN" w:bidi="en-US"/>
        </w:rPr>
        <w:t xml:space="preserve">, 1311-1319 (2017) </w:t>
      </w:r>
      <w:hyperlink r:id="rId46" w:tgtFrame="_blank" w:history="1">
        <w:r w:rsidRPr="00D70CCF">
          <w:rPr>
            <w:rStyle w:val="Hyperlink"/>
            <w:rFonts w:ascii="Times New Roman" w:hAnsi="Times New Roman"/>
            <w:bCs/>
            <w:iCs/>
            <w:sz w:val="18"/>
            <w:szCs w:val="18"/>
            <w:lang w:val="en-IN" w:bidi="en-US"/>
          </w:rPr>
          <w:t>https://doi.org/10.5650/jos.ess17051</w:t>
        </w:r>
      </w:hyperlink>
    </w:p>
    <w:p w14:paraId="7D401B68" w14:textId="77777777" w:rsidR="00D70CCF" w:rsidRPr="00D70CCF" w:rsidRDefault="00D70CCF" w:rsidP="00D70CCF">
      <w:pPr>
        <w:numPr>
          <w:ilvl w:val="0"/>
          <w:numId w:val="41"/>
        </w:numPr>
        <w:autoSpaceDE w:val="0"/>
        <w:autoSpaceDN w:val="0"/>
        <w:adjustRightInd w:val="0"/>
        <w:jc w:val="left"/>
        <w:rPr>
          <w:rFonts w:ascii="Times New Roman" w:hAnsi="Times New Roman"/>
          <w:bCs/>
          <w:iCs/>
          <w:color w:val="000000"/>
          <w:sz w:val="18"/>
          <w:szCs w:val="18"/>
          <w:lang w:val="en-IN" w:bidi="en-US"/>
        </w:rPr>
      </w:pPr>
      <w:r w:rsidRPr="00D70CCF">
        <w:rPr>
          <w:rFonts w:ascii="Times New Roman" w:hAnsi="Times New Roman"/>
          <w:bCs/>
          <w:iCs/>
          <w:color w:val="000000"/>
          <w:sz w:val="18"/>
          <w:szCs w:val="18"/>
          <w:lang w:val="en-IN" w:bidi="en-US"/>
        </w:rPr>
        <w:t xml:space="preserve">Ala Allah AK, Abd </w:t>
      </w:r>
      <w:proofErr w:type="spellStart"/>
      <w:r w:rsidRPr="00D70CCF">
        <w:rPr>
          <w:rFonts w:ascii="Times New Roman" w:hAnsi="Times New Roman"/>
          <w:bCs/>
          <w:iCs/>
          <w:color w:val="000000"/>
          <w:sz w:val="18"/>
          <w:szCs w:val="18"/>
          <w:lang w:val="en-IN" w:bidi="en-US"/>
        </w:rPr>
        <w:t>Alhammid</w:t>
      </w:r>
      <w:proofErr w:type="spellEnd"/>
      <w:r w:rsidRPr="00D70CCF">
        <w:rPr>
          <w:rFonts w:ascii="Times New Roman" w:hAnsi="Times New Roman"/>
          <w:bCs/>
          <w:iCs/>
          <w:color w:val="000000"/>
          <w:sz w:val="18"/>
          <w:szCs w:val="18"/>
          <w:lang w:val="en-IN" w:bidi="en-US"/>
        </w:rPr>
        <w:t xml:space="preserve"> SN. D α TPGS/poloxamer 188 mixed micelles for the oral delivery of </w:t>
      </w:r>
      <w:proofErr w:type="spellStart"/>
      <w:r w:rsidRPr="00D70CCF">
        <w:rPr>
          <w:rFonts w:ascii="Times New Roman" w:hAnsi="Times New Roman"/>
          <w:bCs/>
          <w:iCs/>
          <w:color w:val="000000"/>
          <w:sz w:val="18"/>
          <w:szCs w:val="18"/>
          <w:lang w:val="en-IN" w:bidi="en-US"/>
        </w:rPr>
        <w:t>azelnidipine</w:t>
      </w:r>
      <w:proofErr w:type="spellEnd"/>
      <w:r w:rsidRPr="00D70CCF">
        <w:rPr>
          <w:rFonts w:ascii="Times New Roman" w:hAnsi="Times New Roman"/>
          <w:bCs/>
          <w:iCs/>
          <w:color w:val="000000"/>
          <w:sz w:val="18"/>
          <w:szCs w:val="18"/>
          <w:lang w:val="en-IN" w:bidi="en-US"/>
        </w:rPr>
        <w:t xml:space="preserve">: preparation and in vitro evaluation. </w:t>
      </w:r>
      <w:r w:rsidRPr="00D70CCF">
        <w:rPr>
          <w:rFonts w:ascii="Times New Roman" w:hAnsi="Times New Roman"/>
          <w:bCs/>
          <w:i/>
          <w:iCs/>
          <w:color w:val="000000"/>
          <w:sz w:val="18"/>
          <w:szCs w:val="18"/>
          <w:lang w:val="en-IN" w:bidi="en-US"/>
        </w:rPr>
        <w:t xml:space="preserve">Al </w:t>
      </w:r>
      <w:proofErr w:type="spellStart"/>
      <w:r w:rsidRPr="00D70CCF">
        <w:rPr>
          <w:rFonts w:ascii="Times New Roman" w:hAnsi="Times New Roman"/>
          <w:bCs/>
          <w:i/>
          <w:iCs/>
          <w:color w:val="000000"/>
          <w:sz w:val="18"/>
          <w:szCs w:val="18"/>
          <w:lang w:val="en-IN" w:bidi="en-US"/>
        </w:rPr>
        <w:t>Mustaqbal</w:t>
      </w:r>
      <w:proofErr w:type="spellEnd"/>
      <w:r w:rsidRPr="00D70CCF">
        <w:rPr>
          <w:rFonts w:ascii="Times New Roman" w:hAnsi="Times New Roman"/>
          <w:bCs/>
          <w:i/>
          <w:iCs/>
          <w:color w:val="000000"/>
          <w:sz w:val="18"/>
          <w:szCs w:val="18"/>
          <w:lang w:val="en-IN" w:bidi="en-US"/>
        </w:rPr>
        <w:t xml:space="preserve"> J Pharm Med Sci</w:t>
      </w:r>
      <w:r w:rsidRPr="00D70CCF">
        <w:rPr>
          <w:rFonts w:ascii="Times New Roman" w:hAnsi="Times New Roman"/>
          <w:bCs/>
          <w:iCs/>
          <w:color w:val="000000"/>
          <w:sz w:val="18"/>
          <w:szCs w:val="18"/>
          <w:lang w:val="en-IN" w:bidi="en-US"/>
        </w:rPr>
        <w:t xml:space="preserve">, </w:t>
      </w:r>
      <w:r w:rsidRPr="00D70CCF">
        <w:rPr>
          <w:rFonts w:ascii="Times New Roman" w:hAnsi="Times New Roman"/>
          <w:b/>
          <w:bCs/>
          <w:iCs/>
          <w:color w:val="000000"/>
          <w:sz w:val="18"/>
          <w:szCs w:val="18"/>
          <w:lang w:val="en-IN" w:bidi="en-US"/>
        </w:rPr>
        <w:t>2</w:t>
      </w:r>
      <w:r w:rsidRPr="00D70CCF">
        <w:rPr>
          <w:rFonts w:ascii="Times New Roman" w:hAnsi="Times New Roman"/>
          <w:bCs/>
          <w:iCs/>
          <w:color w:val="000000"/>
          <w:sz w:val="18"/>
          <w:szCs w:val="18"/>
          <w:lang w:val="en-IN" w:bidi="en-US"/>
        </w:rPr>
        <w:t xml:space="preserve">, 3 (2024) </w:t>
      </w:r>
      <w:hyperlink r:id="rId47" w:tgtFrame="_blank" w:history="1">
        <w:r w:rsidRPr="00D70CCF">
          <w:rPr>
            <w:rStyle w:val="Hyperlink"/>
            <w:rFonts w:ascii="Times New Roman" w:hAnsi="Times New Roman"/>
            <w:bCs/>
            <w:iCs/>
            <w:sz w:val="18"/>
            <w:szCs w:val="18"/>
            <w:lang w:val="en-IN" w:bidi="en-US"/>
          </w:rPr>
          <w:t>https://doi.org/10.62846/3006-5909.1012</w:t>
        </w:r>
      </w:hyperlink>
    </w:p>
    <w:p w14:paraId="1F686C1B" w14:textId="77777777" w:rsidR="00D70CCF" w:rsidRPr="00D70CCF" w:rsidRDefault="00D70CCF" w:rsidP="00D70CCF">
      <w:pPr>
        <w:numPr>
          <w:ilvl w:val="0"/>
          <w:numId w:val="41"/>
        </w:numPr>
        <w:autoSpaceDE w:val="0"/>
        <w:autoSpaceDN w:val="0"/>
        <w:adjustRightInd w:val="0"/>
        <w:jc w:val="left"/>
        <w:rPr>
          <w:rFonts w:ascii="Times New Roman" w:hAnsi="Times New Roman"/>
          <w:bCs/>
          <w:iCs/>
          <w:color w:val="000000"/>
          <w:sz w:val="18"/>
          <w:szCs w:val="18"/>
          <w:lang w:val="en-IN" w:bidi="en-US"/>
        </w:rPr>
      </w:pPr>
      <w:proofErr w:type="spellStart"/>
      <w:r w:rsidRPr="00D70CCF">
        <w:rPr>
          <w:rFonts w:ascii="Times New Roman" w:hAnsi="Times New Roman"/>
          <w:bCs/>
          <w:iCs/>
          <w:color w:val="000000"/>
          <w:sz w:val="18"/>
          <w:szCs w:val="18"/>
          <w:lang w:val="en-IN" w:bidi="en-US"/>
        </w:rPr>
        <w:t>Dugad</w:t>
      </w:r>
      <w:proofErr w:type="spellEnd"/>
      <w:r w:rsidRPr="00D70CCF">
        <w:rPr>
          <w:rFonts w:ascii="Times New Roman" w:hAnsi="Times New Roman"/>
          <w:bCs/>
          <w:iCs/>
          <w:color w:val="000000"/>
          <w:sz w:val="18"/>
          <w:szCs w:val="18"/>
          <w:lang w:val="en-IN" w:bidi="en-US"/>
        </w:rPr>
        <w:t xml:space="preserve"> T, </w:t>
      </w:r>
      <w:proofErr w:type="spellStart"/>
      <w:r w:rsidRPr="00D70CCF">
        <w:rPr>
          <w:rFonts w:ascii="Times New Roman" w:hAnsi="Times New Roman"/>
          <w:bCs/>
          <w:iCs/>
          <w:color w:val="000000"/>
          <w:sz w:val="18"/>
          <w:szCs w:val="18"/>
          <w:lang w:val="en-IN" w:bidi="en-US"/>
        </w:rPr>
        <w:t>Kanugo</w:t>
      </w:r>
      <w:proofErr w:type="spellEnd"/>
      <w:r w:rsidRPr="00D70CCF">
        <w:rPr>
          <w:rFonts w:ascii="Times New Roman" w:hAnsi="Times New Roman"/>
          <w:bCs/>
          <w:iCs/>
          <w:color w:val="000000"/>
          <w:sz w:val="18"/>
          <w:szCs w:val="18"/>
          <w:lang w:val="en-IN" w:bidi="en-US"/>
        </w:rPr>
        <w:t xml:space="preserve"> A. Design optimization and evaluation of solid lipid nanoparticles of </w:t>
      </w:r>
      <w:proofErr w:type="spellStart"/>
      <w:r w:rsidRPr="00D70CCF">
        <w:rPr>
          <w:rFonts w:ascii="Times New Roman" w:hAnsi="Times New Roman"/>
          <w:bCs/>
          <w:iCs/>
          <w:color w:val="000000"/>
          <w:sz w:val="18"/>
          <w:szCs w:val="18"/>
          <w:lang w:val="en-IN" w:bidi="en-US"/>
        </w:rPr>
        <w:t>azelnidipine</w:t>
      </w:r>
      <w:proofErr w:type="spellEnd"/>
      <w:r w:rsidRPr="00D70CCF">
        <w:rPr>
          <w:rFonts w:ascii="Times New Roman" w:hAnsi="Times New Roman"/>
          <w:bCs/>
          <w:iCs/>
          <w:color w:val="000000"/>
          <w:sz w:val="18"/>
          <w:szCs w:val="18"/>
          <w:lang w:val="en-IN" w:bidi="en-US"/>
        </w:rPr>
        <w:t xml:space="preserve"> for the treatment of hypertension. </w:t>
      </w:r>
      <w:r w:rsidRPr="00D70CCF">
        <w:rPr>
          <w:rFonts w:ascii="Times New Roman" w:hAnsi="Times New Roman"/>
          <w:bCs/>
          <w:i/>
          <w:iCs/>
          <w:color w:val="000000"/>
          <w:sz w:val="18"/>
          <w:szCs w:val="18"/>
          <w:lang w:val="en-IN" w:bidi="en-US"/>
        </w:rPr>
        <w:t xml:space="preserve">Recent Pat </w:t>
      </w:r>
      <w:proofErr w:type="spellStart"/>
      <w:r w:rsidRPr="00D70CCF">
        <w:rPr>
          <w:rFonts w:ascii="Times New Roman" w:hAnsi="Times New Roman"/>
          <w:bCs/>
          <w:i/>
          <w:iCs/>
          <w:color w:val="000000"/>
          <w:sz w:val="18"/>
          <w:szCs w:val="18"/>
          <w:lang w:val="en-IN" w:bidi="en-US"/>
        </w:rPr>
        <w:t>Nanotechnol</w:t>
      </w:r>
      <w:proofErr w:type="spellEnd"/>
      <w:r w:rsidRPr="00D70CCF">
        <w:rPr>
          <w:rFonts w:ascii="Times New Roman" w:hAnsi="Times New Roman"/>
          <w:bCs/>
          <w:iCs/>
          <w:color w:val="000000"/>
          <w:sz w:val="18"/>
          <w:szCs w:val="18"/>
          <w:lang w:val="en-IN" w:bidi="en-US"/>
        </w:rPr>
        <w:t xml:space="preserve">, </w:t>
      </w:r>
      <w:r w:rsidRPr="00D70CCF">
        <w:rPr>
          <w:rFonts w:ascii="Times New Roman" w:hAnsi="Times New Roman"/>
          <w:b/>
          <w:bCs/>
          <w:iCs/>
          <w:color w:val="000000"/>
          <w:sz w:val="18"/>
          <w:szCs w:val="18"/>
          <w:lang w:val="en-IN" w:bidi="en-US"/>
        </w:rPr>
        <w:t>18</w:t>
      </w:r>
      <w:r w:rsidRPr="00D70CCF">
        <w:rPr>
          <w:rFonts w:ascii="Times New Roman" w:hAnsi="Times New Roman"/>
          <w:bCs/>
          <w:iCs/>
          <w:color w:val="000000"/>
          <w:sz w:val="18"/>
          <w:szCs w:val="18"/>
          <w:lang w:val="en-IN" w:bidi="en-US"/>
        </w:rPr>
        <w:t xml:space="preserve">, 22-32 (2024) </w:t>
      </w:r>
      <w:hyperlink r:id="rId48" w:tgtFrame="_blank" w:history="1">
        <w:r w:rsidRPr="00D70CCF">
          <w:rPr>
            <w:rStyle w:val="Hyperlink"/>
            <w:rFonts w:ascii="Times New Roman" w:hAnsi="Times New Roman"/>
            <w:bCs/>
            <w:iCs/>
            <w:sz w:val="18"/>
            <w:szCs w:val="18"/>
            <w:lang w:val="en-IN" w:bidi="en-US"/>
          </w:rPr>
          <w:t>https://doi.org/10.2174/1872210517666221019102543</w:t>
        </w:r>
      </w:hyperlink>
    </w:p>
    <w:p w14:paraId="0407FD16" w14:textId="77777777" w:rsidR="00D70CCF" w:rsidRPr="00D70CCF" w:rsidRDefault="00D70CCF" w:rsidP="00D70CCF">
      <w:pPr>
        <w:numPr>
          <w:ilvl w:val="0"/>
          <w:numId w:val="41"/>
        </w:numPr>
        <w:autoSpaceDE w:val="0"/>
        <w:autoSpaceDN w:val="0"/>
        <w:adjustRightInd w:val="0"/>
        <w:jc w:val="left"/>
        <w:rPr>
          <w:rFonts w:ascii="Times New Roman" w:hAnsi="Times New Roman"/>
          <w:bCs/>
          <w:iCs/>
          <w:color w:val="000000"/>
          <w:sz w:val="18"/>
          <w:szCs w:val="18"/>
          <w:lang w:val="en-IN" w:bidi="en-US"/>
        </w:rPr>
      </w:pPr>
      <w:r w:rsidRPr="00D70CCF">
        <w:rPr>
          <w:rFonts w:ascii="Times New Roman" w:hAnsi="Times New Roman"/>
          <w:bCs/>
          <w:iCs/>
          <w:color w:val="000000"/>
          <w:sz w:val="18"/>
          <w:szCs w:val="18"/>
          <w:lang w:val="en-IN" w:bidi="en-US"/>
        </w:rPr>
        <w:t xml:space="preserve">Dwivedi SD, Singh D, Singh MR. A Piper nigrum based zinc oxide nanoparticles for anti-arthritic and antioxidant activity. </w:t>
      </w:r>
      <w:r w:rsidRPr="00D70CCF">
        <w:rPr>
          <w:rFonts w:ascii="Times New Roman" w:hAnsi="Times New Roman"/>
          <w:bCs/>
          <w:i/>
          <w:iCs/>
          <w:color w:val="000000"/>
          <w:sz w:val="18"/>
          <w:szCs w:val="18"/>
          <w:lang w:val="en-IN" w:bidi="en-US"/>
        </w:rPr>
        <w:t xml:space="preserve">J </w:t>
      </w:r>
      <w:proofErr w:type="spellStart"/>
      <w:r w:rsidRPr="00D70CCF">
        <w:rPr>
          <w:rFonts w:ascii="Times New Roman" w:hAnsi="Times New Roman"/>
          <w:bCs/>
          <w:i/>
          <w:iCs/>
          <w:color w:val="000000"/>
          <w:sz w:val="18"/>
          <w:szCs w:val="18"/>
          <w:lang w:val="en-IN" w:bidi="en-US"/>
        </w:rPr>
        <w:t>Appl</w:t>
      </w:r>
      <w:proofErr w:type="spellEnd"/>
      <w:r w:rsidRPr="00D70CCF">
        <w:rPr>
          <w:rFonts w:ascii="Times New Roman" w:hAnsi="Times New Roman"/>
          <w:bCs/>
          <w:i/>
          <w:iCs/>
          <w:color w:val="000000"/>
          <w:sz w:val="18"/>
          <w:szCs w:val="18"/>
          <w:lang w:val="en-IN" w:bidi="en-US"/>
        </w:rPr>
        <w:t xml:space="preserve"> Pharm Res</w:t>
      </w:r>
      <w:r w:rsidRPr="00D70CCF">
        <w:rPr>
          <w:rFonts w:ascii="Times New Roman" w:hAnsi="Times New Roman"/>
          <w:bCs/>
          <w:iCs/>
          <w:color w:val="000000"/>
          <w:sz w:val="18"/>
          <w:szCs w:val="18"/>
          <w:lang w:val="en-IN" w:bidi="en-US"/>
        </w:rPr>
        <w:t xml:space="preserve">, </w:t>
      </w:r>
      <w:r w:rsidRPr="00D70CCF">
        <w:rPr>
          <w:rFonts w:ascii="Times New Roman" w:hAnsi="Times New Roman"/>
          <w:b/>
          <w:bCs/>
          <w:iCs/>
          <w:color w:val="000000"/>
          <w:sz w:val="18"/>
          <w:szCs w:val="18"/>
          <w:lang w:val="en-IN" w:bidi="en-US"/>
        </w:rPr>
        <w:t>12</w:t>
      </w:r>
      <w:r w:rsidRPr="00D70CCF">
        <w:rPr>
          <w:rFonts w:ascii="Times New Roman" w:hAnsi="Times New Roman"/>
          <w:bCs/>
          <w:iCs/>
          <w:color w:val="000000"/>
          <w:sz w:val="18"/>
          <w:szCs w:val="18"/>
          <w:lang w:val="en-IN" w:bidi="en-US"/>
        </w:rPr>
        <w:t xml:space="preserve">, 51-59 (2024) </w:t>
      </w:r>
      <w:hyperlink r:id="rId49" w:tgtFrame="_blank" w:history="1">
        <w:r w:rsidRPr="00D70CCF">
          <w:rPr>
            <w:rStyle w:val="Hyperlink"/>
            <w:rFonts w:ascii="Times New Roman" w:hAnsi="Times New Roman"/>
            <w:bCs/>
            <w:iCs/>
            <w:sz w:val="18"/>
            <w:szCs w:val="18"/>
            <w:lang w:val="en-IN" w:bidi="en-US"/>
          </w:rPr>
          <w:t>https://doi.org/10.69857/joapr.v12i5.727</w:t>
        </w:r>
      </w:hyperlink>
    </w:p>
    <w:p w14:paraId="4184EE16" w14:textId="77777777" w:rsidR="00D70CCF" w:rsidRPr="00D70CCF" w:rsidRDefault="00D70CCF" w:rsidP="00D70CCF">
      <w:pPr>
        <w:numPr>
          <w:ilvl w:val="0"/>
          <w:numId w:val="41"/>
        </w:numPr>
        <w:autoSpaceDE w:val="0"/>
        <w:autoSpaceDN w:val="0"/>
        <w:adjustRightInd w:val="0"/>
        <w:jc w:val="left"/>
        <w:rPr>
          <w:rFonts w:ascii="Times New Roman" w:hAnsi="Times New Roman"/>
          <w:bCs/>
          <w:iCs/>
          <w:color w:val="000000"/>
          <w:sz w:val="18"/>
          <w:szCs w:val="18"/>
          <w:lang w:val="en-IN" w:bidi="en-US"/>
        </w:rPr>
      </w:pPr>
      <w:proofErr w:type="spellStart"/>
      <w:r w:rsidRPr="00D70CCF">
        <w:rPr>
          <w:rFonts w:ascii="Times New Roman" w:hAnsi="Times New Roman"/>
          <w:bCs/>
          <w:iCs/>
          <w:color w:val="000000"/>
          <w:sz w:val="18"/>
          <w:szCs w:val="18"/>
          <w:lang w:val="en-IN" w:bidi="en-US"/>
        </w:rPr>
        <w:t>Lokeshvar</w:t>
      </w:r>
      <w:proofErr w:type="spellEnd"/>
      <w:r w:rsidRPr="00D70CCF">
        <w:rPr>
          <w:rFonts w:ascii="Times New Roman" w:hAnsi="Times New Roman"/>
          <w:bCs/>
          <w:iCs/>
          <w:color w:val="000000"/>
          <w:sz w:val="18"/>
          <w:szCs w:val="18"/>
          <w:lang w:val="en-IN" w:bidi="en-US"/>
        </w:rPr>
        <w:t xml:space="preserve"> R, </w:t>
      </w:r>
      <w:proofErr w:type="spellStart"/>
      <w:r w:rsidRPr="00D70CCF">
        <w:rPr>
          <w:rFonts w:ascii="Times New Roman" w:hAnsi="Times New Roman"/>
          <w:bCs/>
          <w:iCs/>
          <w:color w:val="000000"/>
          <w:sz w:val="18"/>
          <w:szCs w:val="18"/>
          <w:lang w:val="en-IN" w:bidi="en-US"/>
        </w:rPr>
        <w:t>Ramaiyan</w:t>
      </w:r>
      <w:proofErr w:type="spellEnd"/>
      <w:r w:rsidRPr="00D70CCF">
        <w:rPr>
          <w:rFonts w:ascii="Times New Roman" w:hAnsi="Times New Roman"/>
          <w:bCs/>
          <w:iCs/>
          <w:color w:val="000000"/>
          <w:sz w:val="18"/>
          <w:szCs w:val="18"/>
          <w:lang w:val="en-IN" w:bidi="en-US"/>
        </w:rPr>
        <w:t xml:space="preserve"> V, </w:t>
      </w:r>
      <w:proofErr w:type="spellStart"/>
      <w:r w:rsidRPr="00D70CCF">
        <w:rPr>
          <w:rFonts w:ascii="Times New Roman" w:hAnsi="Times New Roman"/>
          <w:bCs/>
          <w:iCs/>
          <w:color w:val="000000"/>
          <w:sz w:val="18"/>
          <w:szCs w:val="18"/>
          <w:lang w:val="en-IN" w:bidi="en-US"/>
        </w:rPr>
        <w:t>Nithin</w:t>
      </w:r>
      <w:proofErr w:type="spellEnd"/>
      <w:r w:rsidRPr="00D70CCF">
        <w:rPr>
          <w:rFonts w:ascii="Times New Roman" w:hAnsi="Times New Roman"/>
          <w:bCs/>
          <w:iCs/>
          <w:color w:val="000000"/>
          <w:sz w:val="18"/>
          <w:szCs w:val="18"/>
          <w:lang w:val="en-IN" w:bidi="en-US"/>
        </w:rPr>
        <w:t xml:space="preserve"> V, Pavani S, Vinod Kumar T. Nanotechnology-driven therapeutics for liver cancer: clinical applications and pharmaceutical insights. </w:t>
      </w:r>
      <w:r w:rsidRPr="00D70CCF">
        <w:rPr>
          <w:rFonts w:ascii="Times New Roman" w:hAnsi="Times New Roman"/>
          <w:bCs/>
          <w:i/>
          <w:iCs/>
          <w:color w:val="000000"/>
          <w:sz w:val="18"/>
          <w:szCs w:val="18"/>
          <w:lang w:val="en-IN" w:bidi="en-US"/>
        </w:rPr>
        <w:t>Asian J Pharm Clin Res</w:t>
      </w:r>
      <w:r w:rsidRPr="00D70CCF">
        <w:rPr>
          <w:rFonts w:ascii="Times New Roman" w:hAnsi="Times New Roman"/>
          <w:bCs/>
          <w:iCs/>
          <w:color w:val="000000"/>
          <w:sz w:val="18"/>
          <w:szCs w:val="18"/>
          <w:lang w:val="en-IN" w:bidi="en-US"/>
        </w:rPr>
        <w:t xml:space="preserve">, </w:t>
      </w:r>
      <w:r w:rsidRPr="00D70CCF">
        <w:rPr>
          <w:rFonts w:ascii="Times New Roman" w:hAnsi="Times New Roman"/>
          <w:b/>
          <w:bCs/>
          <w:iCs/>
          <w:color w:val="000000"/>
          <w:sz w:val="18"/>
          <w:szCs w:val="18"/>
          <w:lang w:val="en-IN" w:bidi="en-US"/>
        </w:rPr>
        <w:t>18(2)</w:t>
      </w:r>
      <w:r w:rsidRPr="00D70CCF">
        <w:rPr>
          <w:rFonts w:ascii="Times New Roman" w:hAnsi="Times New Roman"/>
          <w:bCs/>
          <w:iCs/>
          <w:color w:val="000000"/>
          <w:sz w:val="18"/>
          <w:szCs w:val="18"/>
          <w:lang w:val="en-IN" w:bidi="en-US"/>
        </w:rPr>
        <w:t xml:space="preserve">, 8-26 (2025) </w:t>
      </w:r>
      <w:hyperlink r:id="rId50" w:tgtFrame="_blank" w:history="1">
        <w:r w:rsidRPr="00D70CCF">
          <w:rPr>
            <w:rStyle w:val="Hyperlink"/>
            <w:rFonts w:ascii="Times New Roman" w:hAnsi="Times New Roman"/>
            <w:bCs/>
            <w:iCs/>
            <w:sz w:val="18"/>
            <w:szCs w:val="18"/>
            <w:lang w:val="en-IN" w:bidi="en-US"/>
          </w:rPr>
          <w:t>https://doi.org/10.22159/ajpcr.2025v18i2.53429</w:t>
        </w:r>
      </w:hyperlink>
    </w:p>
    <w:p w14:paraId="23AEAB91" w14:textId="77777777" w:rsidR="00D70CCF" w:rsidRPr="00D70CCF" w:rsidRDefault="00D70CCF" w:rsidP="00D70CCF">
      <w:pPr>
        <w:numPr>
          <w:ilvl w:val="0"/>
          <w:numId w:val="41"/>
        </w:numPr>
        <w:autoSpaceDE w:val="0"/>
        <w:autoSpaceDN w:val="0"/>
        <w:adjustRightInd w:val="0"/>
        <w:jc w:val="left"/>
        <w:rPr>
          <w:rFonts w:ascii="Times New Roman" w:hAnsi="Times New Roman"/>
          <w:bCs/>
          <w:iCs/>
          <w:color w:val="000000"/>
          <w:sz w:val="18"/>
          <w:szCs w:val="18"/>
          <w:lang w:val="en-IN" w:bidi="en-US"/>
        </w:rPr>
      </w:pPr>
      <w:r w:rsidRPr="00D70CCF">
        <w:rPr>
          <w:rFonts w:ascii="Times New Roman" w:hAnsi="Times New Roman"/>
          <w:bCs/>
          <w:iCs/>
          <w:color w:val="000000"/>
          <w:sz w:val="18"/>
          <w:szCs w:val="18"/>
          <w:lang w:val="en-IN" w:bidi="en-US"/>
        </w:rPr>
        <w:t xml:space="preserve">Soliman KA, Ibrahim HK, </w:t>
      </w:r>
      <w:proofErr w:type="spellStart"/>
      <w:r w:rsidRPr="00D70CCF">
        <w:rPr>
          <w:rFonts w:ascii="Times New Roman" w:hAnsi="Times New Roman"/>
          <w:bCs/>
          <w:iCs/>
          <w:color w:val="000000"/>
          <w:sz w:val="18"/>
          <w:szCs w:val="18"/>
          <w:lang w:val="en-IN" w:bidi="en-US"/>
        </w:rPr>
        <w:t>Ghorab</w:t>
      </w:r>
      <w:proofErr w:type="spellEnd"/>
      <w:r w:rsidRPr="00D70CCF">
        <w:rPr>
          <w:rFonts w:ascii="Times New Roman" w:hAnsi="Times New Roman"/>
          <w:bCs/>
          <w:iCs/>
          <w:color w:val="000000"/>
          <w:sz w:val="18"/>
          <w:szCs w:val="18"/>
          <w:lang w:val="en-IN" w:bidi="en-US"/>
        </w:rPr>
        <w:t xml:space="preserve"> MM. Effects of different combinations of </w:t>
      </w:r>
      <w:proofErr w:type="spellStart"/>
      <w:r w:rsidRPr="00D70CCF">
        <w:rPr>
          <w:rFonts w:ascii="Times New Roman" w:hAnsi="Times New Roman"/>
          <w:bCs/>
          <w:iCs/>
          <w:color w:val="000000"/>
          <w:sz w:val="18"/>
          <w:szCs w:val="18"/>
          <w:lang w:val="en-IN" w:bidi="en-US"/>
        </w:rPr>
        <w:t>nanocrystallization</w:t>
      </w:r>
      <w:proofErr w:type="spellEnd"/>
      <w:r w:rsidRPr="00D70CCF">
        <w:rPr>
          <w:rFonts w:ascii="Times New Roman" w:hAnsi="Times New Roman"/>
          <w:bCs/>
          <w:iCs/>
          <w:color w:val="000000"/>
          <w:sz w:val="18"/>
          <w:szCs w:val="18"/>
          <w:lang w:val="en-IN" w:bidi="en-US"/>
        </w:rPr>
        <w:t xml:space="preserve"> technologies on avanafil nanoparticles: in vitro, in vivo and stability evaluation. </w:t>
      </w:r>
      <w:r w:rsidRPr="00D70CCF">
        <w:rPr>
          <w:rFonts w:ascii="Times New Roman" w:hAnsi="Times New Roman"/>
          <w:bCs/>
          <w:i/>
          <w:iCs/>
          <w:color w:val="000000"/>
          <w:sz w:val="18"/>
          <w:szCs w:val="18"/>
          <w:lang w:val="en-IN" w:bidi="en-US"/>
        </w:rPr>
        <w:t>Int J Pharm</w:t>
      </w:r>
      <w:r w:rsidRPr="00D70CCF">
        <w:rPr>
          <w:rFonts w:ascii="Times New Roman" w:hAnsi="Times New Roman"/>
          <w:bCs/>
          <w:iCs/>
          <w:color w:val="000000"/>
          <w:sz w:val="18"/>
          <w:szCs w:val="18"/>
          <w:lang w:val="en-IN" w:bidi="en-US"/>
        </w:rPr>
        <w:t xml:space="preserve">, </w:t>
      </w:r>
      <w:r w:rsidRPr="00D70CCF">
        <w:rPr>
          <w:rFonts w:ascii="Times New Roman" w:hAnsi="Times New Roman"/>
          <w:b/>
          <w:bCs/>
          <w:iCs/>
          <w:color w:val="000000"/>
          <w:sz w:val="18"/>
          <w:szCs w:val="18"/>
          <w:lang w:val="en-IN" w:bidi="en-US"/>
        </w:rPr>
        <w:t>517</w:t>
      </w:r>
      <w:r w:rsidRPr="00D70CCF">
        <w:rPr>
          <w:rFonts w:ascii="Times New Roman" w:hAnsi="Times New Roman"/>
          <w:bCs/>
          <w:iCs/>
          <w:color w:val="000000"/>
          <w:sz w:val="18"/>
          <w:szCs w:val="18"/>
          <w:lang w:val="en-IN" w:bidi="en-US"/>
        </w:rPr>
        <w:t xml:space="preserve">, 148-156 (2017) </w:t>
      </w:r>
      <w:hyperlink r:id="rId51" w:tgtFrame="_blank" w:history="1">
        <w:r w:rsidRPr="00D70CCF">
          <w:rPr>
            <w:rStyle w:val="Hyperlink"/>
            <w:rFonts w:ascii="Times New Roman" w:hAnsi="Times New Roman"/>
            <w:bCs/>
            <w:iCs/>
            <w:sz w:val="18"/>
            <w:szCs w:val="18"/>
            <w:lang w:val="en-IN" w:bidi="en-US"/>
          </w:rPr>
          <w:t>https://doi.org/10.1016/j.ijpharm.2016.12.012</w:t>
        </w:r>
      </w:hyperlink>
    </w:p>
    <w:p w14:paraId="7EF8B0E4" w14:textId="77777777" w:rsidR="00D70CCF" w:rsidRPr="00D70CCF" w:rsidRDefault="00D70CCF" w:rsidP="00D70CCF">
      <w:pPr>
        <w:numPr>
          <w:ilvl w:val="0"/>
          <w:numId w:val="41"/>
        </w:numPr>
        <w:autoSpaceDE w:val="0"/>
        <w:autoSpaceDN w:val="0"/>
        <w:adjustRightInd w:val="0"/>
        <w:jc w:val="left"/>
        <w:rPr>
          <w:rFonts w:ascii="Times New Roman" w:hAnsi="Times New Roman"/>
          <w:bCs/>
          <w:iCs/>
          <w:color w:val="000000"/>
          <w:sz w:val="18"/>
          <w:szCs w:val="18"/>
          <w:lang w:val="en-IN" w:bidi="en-US"/>
        </w:rPr>
      </w:pPr>
      <w:proofErr w:type="spellStart"/>
      <w:r w:rsidRPr="00D70CCF">
        <w:rPr>
          <w:rFonts w:ascii="Times New Roman" w:hAnsi="Times New Roman"/>
          <w:bCs/>
          <w:iCs/>
          <w:color w:val="000000"/>
          <w:sz w:val="18"/>
          <w:szCs w:val="18"/>
          <w:lang w:val="en-IN" w:bidi="en-US"/>
        </w:rPr>
        <w:t>Leng</w:t>
      </w:r>
      <w:proofErr w:type="spellEnd"/>
      <w:r w:rsidRPr="00D70CCF">
        <w:rPr>
          <w:rFonts w:ascii="Times New Roman" w:hAnsi="Times New Roman"/>
          <w:bCs/>
          <w:iCs/>
          <w:color w:val="000000"/>
          <w:sz w:val="18"/>
          <w:szCs w:val="18"/>
          <w:lang w:val="en-IN" w:bidi="en-US"/>
        </w:rPr>
        <w:t xml:space="preserve"> E, Zhang Y, Peng Y, Gong X, Mao M, Li X. In situ structural changes of crystalline and amorphous cellulose during slow pyrolysis at low temperatures. </w:t>
      </w:r>
      <w:r w:rsidRPr="00D70CCF">
        <w:rPr>
          <w:rFonts w:ascii="Times New Roman" w:hAnsi="Times New Roman"/>
          <w:bCs/>
          <w:i/>
          <w:iCs/>
          <w:color w:val="000000"/>
          <w:sz w:val="18"/>
          <w:szCs w:val="18"/>
          <w:lang w:val="en-IN" w:bidi="en-US"/>
        </w:rPr>
        <w:t>Fuel</w:t>
      </w:r>
      <w:r w:rsidRPr="00D70CCF">
        <w:rPr>
          <w:rFonts w:ascii="Times New Roman" w:hAnsi="Times New Roman"/>
          <w:bCs/>
          <w:iCs/>
          <w:color w:val="000000"/>
          <w:sz w:val="18"/>
          <w:szCs w:val="18"/>
          <w:lang w:val="en-IN" w:bidi="en-US"/>
        </w:rPr>
        <w:t xml:space="preserve">, </w:t>
      </w:r>
      <w:r w:rsidRPr="00D70CCF">
        <w:rPr>
          <w:rFonts w:ascii="Times New Roman" w:hAnsi="Times New Roman"/>
          <w:b/>
          <w:bCs/>
          <w:iCs/>
          <w:color w:val="000000"/>
          <w:sz w:val="18"/>
          <w:szCs w:val="18"/>
          <w:lang w:val="en-IN" w:bidi="en-US"/>
        </w:rPr>
        <w:t>216</w:t>
      </w:r>
      <w:r w:rsidRPr="00D70CCF">
        <w:rPr>
          <w:rFonts w:ascii="Times New Roman" w:hAnsi="Times New Roman"/>
          <w:bCs/>
          <w:iCs/>
          <w:color w:val="000000"/>
          <w:sz w:val="18"/>
          <w:szCs w:val="18"/>
          <w:lang w:val="en-IN" w:bidi="en-US"/>
        </w:rPr>
        <w:t xml:space="preserve">, 313-321 (2018) </w:t>
      </w:r>
      <w:hyperlink r:id="rId52" w:tgtFrame="_blank" w:history="1">
        <w:r w:rsidRPr="00D70CCF">
          <w:rPr>
            <w:rStyle w:val="Hyperlink"/>
            <w:rFonts w:ascii="Times New Roman" w:hAnsi="Times New Roman"/>
            <w:bCs/>
            <w:iCs/>
            <w:sz w:val="18"/>
            <w:szCs w:val="18"/>
            <w:lang w:val="en-IN" w:bidi="en-US"/>
          </w:rPr>
          <w:t>https://doi.org/10.1016/j.fuel.2017.11.083</w:t>
        </w:r>
      </w:hyperlink>
    </w:p>
    <w:p w14:paraId="1157B37A" w14:textId="7E03692F" w:rsidR="00D70CCF" w:rsidRPr="00D70CCF" w:rsidRDefault="00D70CCF" w:rsidP="00D70CCF">
      <w:pPr>
        <w:numPr>
          <w:ilvl w:val="0"/>
          <w:numId w:val="41"/>
        </w:numPr>
        <w:autoSpaceDE w:val="0"/>
        <w:autoSpaceDN w:val="0"/>
        <w:adjustRightInd w:val="0"/>
        <w:jc w:val="left"/>
        <w:rPr>
          <w:rFonts w:ascii="Times New Roman" w:hAnsi="Times New Roman"/>
          <w:bCs/>
          <w:iCs/>
          <w:color w:val="000000"/>
          <w:sz w:val="18"/>
          <w:szCs w:val="18"/>
          <w:lang w:val="en-IN" w:bidi="en-US"/>
        </w:rPr>
      </w:pPr>
      <w:proofErr w:type="spellStart"/>
      <w:r w:rsidRPr="00D70CCF">
        <w:rPr>
          <w:rFonts w:ascii="Times New Roman" w:hAnsi="Times New Roman"/>
          <w:bCs/>
          <w:iCs/>
          <w:color w:val="000000"/>
          <w:sz w:val="18"/>
          <w:szCs w:val="18"/>
          <w:lang w:val="en-IN" w:bidi="en-US"/>
        </w:rPr>
        <w:t>Chakole</w:t>
      </w:r>
      <w:proofErr w:type="spellEnd"/>
      <w:r w:rsidRPr="00D70CCF">
        <w:rPr>
          <w:rFonts w:ascii="Times New Roman" w:hAnsi="Times New Roman"/>
          <w:bCs/>
          <w:iCs/>
          <w:color w:val="000000"/>
          <w:sz w:val="18"/>
          <w:szCs w:val="18"/>
          <w:lang w:val="en-IN" w:bidi="en-US"/>
        </w:rPr>
        <w:t xml:space="preserve"> D, </w:t>
      </w:r>
      <w:proofErr w:type="spellStart"/>
      <w:r w:rsidRPr="00D70CCF">
        <w:rPr>
          <w:rFonts w:ascii="Times New Roman" w:hAnsi="Times New Roman"/>
          <w:bCs/>
          <w:iCs/>
          <w:color w:val="000000"/>
          <w:sz w:val="18"/>
          <w:szCs w:val="18"/>
          <w:lang w:val="en-IN" w:bidi="en-US"/>
        </w:rPr>
        <w:t>Rakte</w:t>
      </w:r>
      <w:proofErr w:type="spellEnd"/>
      <w:r w:rsidRPr="00D70CCF">
        <w:rPr>
          <w:rFonts w:ascii="Times New Roman" w:hAnsi="Times New Roman"/>
          <w:bCs/>
          <w:iCs/>
          <w:color w:val="000000"/>
          <w:sz w:val="18"/>
          <w:szCs w:val="18"/>
          <w:lang w:val="en-IN" w:bidi="en-US"/>
        </w:rPr>
        <w:t xml:space="preserve"> A, Pande V, </w:t>
      </w:r>
      <w:proofErr w:type="spellStart"/>
      <w:r w:rsidRPr="00D70CCF">
        <w:rPr>
          <w:rFonts w:ascii="Times New Roman" w:hAnsi="Times New Roman"/>
          <w:bCs/>
          <w:iCs/>
          <w:color w:val="000000"/>
          <w:sz w:val="18"/>
          <w:szCs w:val="18"/>
          <w:lang w:val="en-IN" w:bidi="en-US"/>
        </w:rPr>
        <w:t>Kothawade</w:t>
      </w:r>
      <w:proofErr w:type="spellEnd"/>
      <w:r w:rsidRPr="00D70CCF">
        <w:rPr>
          <w:rFonts w:ascii="Times New Roman" w:hAnsi="Times New Roman"/>
          <w:bCs/>
          <w:iCs/>
          <w:color w:val="000000"/>
          <w:sz w:val="18"/>
          <w:szCs w:val="18"/>
          <w:lang w:val="en-IN" w:bidi="en-US"/>
        </w:rPr>
        <w:t xml:space="preserve"> S, </w:t>
      </w:r>
      <w:proofErr w:type="spellStart"/>
      <w:r w:rsidRPr="00D70CCF">
        <w:rPr>
          <w:rFonts w:ascii="Times New Roman" w:hAnsi="Times New Roman"/>
          <w:bCs/>
          <w:iCs/>
          <w:color w:val="000000"/>
          <w:sz w:val="18"/>
          <w:szCs w:val="18"/>
          <w:lang w:val="en-IN" w:bidi="en-US"/>
        </w:rPr>
        <w:t>Suryawanshi</w:t>
      </w:r>
      <w:proofErr w:type="spellEnd"/>
      <w:r w:rsidRPr="00D70CCF">
        <w:rPr>
          <w:rFonts w:ascii="Times New Roman" w:hAnsi="Times New Roman"/>
          <w:bCs/>
          <w:iCs/>
          <w:color w:val="000000"/>
          <w:sz w:val="18"/>
          <w:szCs w:val="18"/>
          <w:lang w:val="en-IN" w:bidi="en-US"/>
        </w:rPr>
        <w:t xml:space="preserve"> J. Precision drug delivery through methotrexate. </w:t>
      </w:r>
      <w:r w:rsidRPr="00D70CCF">
        <w:rPr>
          <w:rFonts w:ascii="Times New Roman" w:hAnsi="Times New Roman"/>
          <w:bCs/>
          <w:i/>
          <w:iCs/>
          <w:color w:val="000000"/>
          <w:sz w:val="18"/>
          <w:szCs w:val="18"/>
          <w:lang w:val="en-IN" w:bidi="en-US"/>
        </w:rPr>
        <w:t xml:space="preserve">J </w:t>
      </w:r>
      <w:proofErr w:type="spellStart"/>
      <w:r w:rsidRPr="00D70CCF">
        <w:rPr>
          <w:rFonts w:ascii="Times New Roman" w:hAnsi="Times New Roman"/>
          <w:bCs/>
          <w:i/>
          <w:iCs/>
          <w:color w:val="000000"/>
          <w:sz w:val="18"/>
          <w:szCs w:val="18"/>
          <w:lang w:val="en-IN" w:bidi="en-US"/>
        </w:rPr>
        <w:t>Appl</w:t>
      </w:r>
      <w:proofErr w:type="spellEnd"/>
      <w:r w:rsidRPr="00D70CCF">
        <w:rPr>
          <w:rFonts w:ascii="Times New Roman" w:hAnsi="Times New Roman"/>
          <w:bCs/>
          <w:i/>
          <w:iCs/>
          <w:color w:val="000000"/>
          <w:sz w:val="18"/>
          <w:szCs w:val="18"/>
          <w:lang w:val="en-IN" w:bidi="en-US"/>
        </w:rPr>
        <w:t xml:space="preserve"> Pharm Res</w:t>
      </w:r>
      <w:r w:rsidRPr="00D70CCF">
        <w:rPr>
          <w:rFonts w:ascii="Times New Roman" w:hAnsi="Times New Roman"/>
          <w:bCs/>
          <w:iCs/>
          <w:color w:val="000000"/>
          <w:sz w:val="18"/>
          <w:szCs w:val="18"/>
          <w:lang w:val="en-IN" w:bidi="en-US"/>
        </w:rPr>
        <w:t xml:space="preserve">, </w:t>
      </w:r>
      <w:r w:rsidRPr="00D70CCF">
        <w:rPr>
          <w:rFonts w:ascii="Times New Roman" w:hAnsi="Times New Roman"/>
          <w:b/>
          <w:bCs/>
          <w:iCs/>
          <w:color w:val="000000"/>
          <w:sz w:val="18"/>
          <w:szCs w:val="18"/>
          <w:lang w:val="en-IN" w:bidi="en-US"/>
        </w:rPr>
        <w:t>12</w:t>
      </w:r>
      <w:r w:rsidRPr="00D70CCF">
        <w:rPr>
          <w:rFonts w:ascii="Times New Roman" w:hAnsi="Times New Roman"/>
          <w:bCs/>
          <w:iCs/>
          <w:color w:val="000000"/>
          <w:sz w:val="18"/>
          <w:szCs w:val="18"/>
          <w:lang w:val="en-IN" w:bidi="en-US"/>
        </w:rPr>
        <w:t xml:space="preserve">, 38-45 (2024) </w:t>
      </w:r>
      <w:hyperlink r:id="rId53" w:tgtFrame="_blank" w:history="1">
        <w:r w:rsidRPr="00D70CCF">
          <w:rPr>
            <w:rStyle w:val="Hyperlink"/>
            <w:rFonts w:ascii="Times New Roman" w:hAnsi="Times New Roman"/>
            <w:bCs/>
            <w:iCs/>
            <w:sz w:val="18"/>
            <w:szCs w:val="18"/>
            <w:lang w:val="en-IN" w:bidi="en-US"/>
          </w:rPr>
          <w:t>https://doi.org/10.69857/joapr.v12i3.528</w:t>
        </w:r>
      </w:hyperlink>
    </w:p>
    <w:sectPr w:rsidR="00D70CCF" w:rsidRPr="00D70CCF" w:rsidSect="0087144B">
      <w:footnotePr>
        <w:numFmt w:val="chicago"/>
        <w:numRestart w:val="eachSect"/>
      </w:footnotePr>
      <w:type w:val="continuous"/>
      <w:pgSz w:w="12240" w:h="15840" w:code="1"/>
      <w:pgMar w:top="720" w:right="720" w:bottom="1009" w:left="1009" w:header="578" w:footer="72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F2011" w14:textId="77777777" w:rsidR="00892022" w:rsidRDefault="00892022">
      <w:r>
        <w:separator/>
      </w:r>
    </w:p>
  </w:endnote>
  <w:endnote w:type="continuationSeparator" w:id="0">
    <w:p w14:paraId="24899F47" w14:textId="77777777" w:rsidR="00892022" w:rsidRDefault="00892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3ABD4" w14:textId="77777777" w:rsidR="009F70C9" w:rsidRDefault="009F70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0710"/>
      <w:docPartObj>
        <w:docPartGallery w:val="Page Numbers (Bottom of Page)"/>
        <w:docPartUnique/>
      </w:docPartObj>
    </w:sdtPr>
    <w:sdtEndPr>
      <w:rPr>
        <w:b/>
        <w:i/>
        <w:sz w:val="18"/>
      </w:rPr>
    </w:sdtEndPr>
    <w:sdtContent>
      <w:p w14:paraId="6A561892" w14:textId="77777777" w:rsidR="003A2491" w:rsidRDefault="003A2491" w:rsidP="009E7DCF">
        <w:pPr>
          <w:pStyle w:val="Footer"/>
          <w:jc w:val="center"/>
        </w:pPr>
      </w:p>
      <w:p w14:paraId="03F97654" w14:textId="2DF35369" w:rsidR="003A2491" w:rsidRPr="009E7DCF" w:rsidRDefault="003A2491" w:rsidP="006F41B1">
        <w:pPr>
          <w:pStyle w:val="Footer"/>
          <w:pBdr>
            <w:top w:val="thinThickSmallGap" w:sz="12" w:space="1" w:color="auto"/>
          </w:pBdr>
          <w:tabs>
            <w:tab w:val="left" w:pos="1440"/>
            <w:tab w:val="left" w:pos="2340"/>
            <w:tab w:val="left" w:pos="2880"/>
            <w:tab w:val="left" w:pos="3600"/>
            <w:tab w:val="left" w:pos="6237"/>
            <w:tab w:val="left" w:pos="7938"/>
          </w:tabs>
          <w:jc w:val="right"/>
          <w:rPr>
            <w:b/>
            <w:i/>
            <w:sz w:val="18"/>
          </w:rPr>
        </w:pPr>
        <w:r>
          <w:rPr>
            <w:b/>
            <w:i/>
            <w:sz w:val="18"/>
          </w:rPr>
          <w:tab/>
        </w:r>
        <w:r w:rsidRPr="000C7FD5">
          <w:rPr>
            <w:b/>
            <w:i/>
            <w:sz w:val="18"/>
          </w:rPr>
          <w:t xml:space="preserve">Journal of Applied Pharmaceutical Research </w:t>
        </w:r>
        <w:r>
          <w:rPr>
            <w:b/>
            <w:i/>
            <w:sz w:val="18"/>
          </w:rPr>
          <w:t xml:space="preserve">(JOAPR)| </w:t>
        </w:r>
        <w:r w:rsidR="009F70C9">
          <w:rPr>
            <w:b/>
            <w:i/>
            <w:sz w:val="18"/>
          </w:rPr>
          <w:t>January</w:t>
        </w:r>
        <w:r w:rsidR="000339CC">
          <w:rPr>
            <w:b/>
            <w:i/>
            <w:sz w:val="18"/>
          </w:rPr>
          <w:t xml:space="preserve"> </w:t>
        </w:r>
        <w:r w:rsidR="005E1D66">
          <w:rPr>
            <w:b/>
            <w:i/>
            <w:sz w:val="18"/>
          </w:rPr>
          <w:t xml:space="preserve">– </w:t>
        </w:r>
        <w:r w:rsidR="009F70C9">
          <w:rPr>
            <w:b/>
            <w:i/>
            <w:sz w:val="18"/>
          </w:rPr>
          <w:t>February</w:t>
        </w:r>
        <w:r w:rsidR="000339CC">
          <w:rPr>
            <w:b/>
            <w:i/>
            <w:sz w:val="18"/>
          </w:rPr>
          <w:t xml:space="preserve"> </w:t>
        </w:r>
        <w:r w:rsidR="005E1D66">
          <w:rPr>
            <w:b/>
            <w:i/>
            <w:sz w:val="18"/>
          </w:rPr>
          <w:t>2</w:t>
        </w:r>
        <w:r>
          <w:rPr>
            <w:b/>
            <w:i/>
            <w:sz w:val="18"/>
          </w:rPr>
          <w:t>02</w:t>
        </w:r>
        <w:r w:rsidR="009F70C9">
          <w:rPr>
            <w:b/>
            <w:i/>
            <w:sz w:val="18"/>
          </w:rPr>
          <w:t>6</w:t>
        </w:r>
        <w:r>
          <w:rPr>
            <w:b/>
            <w:i/>
            <w:sz w:val="18"/>
          </w:rPr>
          <w:t xml:space="preserve"> | Volume 1</w:t>
        </w:r>
        <w:r w:rsidR="009F70C9">
          <w:rPr>
            <w:b/>
            <w:i/>
            <w:sz w:val="18"/>
          </w:rPr>
          <w:t>4</w:t>
        </w:r>
        <w:r>
          <w:rPr>
            <w:b/>
            <w:i/>
            <w:sz w:val="18"/>
          </w:rPr>
          <w:t xml:space="preserve"> Issue </w:t>
        </w:r>
        <w:r w:rsidR="009F70C9">
          <w:rPr>
            <w:b/>
            <w:i/>
            <w:sz w:val="18"/>
          </w:rPr>
          <w:t>1</w:t>
        </w:r>
        <w:r w:rsidR="000339CC">
          <w:rPr>
            <w:b/>
            <w:i/>
            <w:sz w:val="18"/>
          </w:rPr>
          <w:t xml:space="preserve"> </w:t>
        </w:r>
        <w:r w:rsidR="0051185B">
          <w:rPr>
            <w:b/>
            <w:i/>
            <w:sz w:val="18"/>
          </w:rPr>
          <w:t xml:space="preserve">| </w:t>
        </w:r>
        <w:r w:rsidR="0051185B">
          <w:rPr>
            <w:b/>
            <w:i/>
            <w:sz w:val="18"/>
          </w:rPr>
          <w:tab/>
        </w:r>
        <w:r w:rsidRPr="000C7FD5">
          <w:rPr>
            <w:b/>
            <w:i/>
            <w:sz w:val="18"/>
          </w:rPr>
          <w:fldChar w:fldCharType="begin"/>
        </w:r>
        <w:r w:rsidRPr="000C7FD5">
          <w:rPr>
            <w:b/>
            <w:i/>
            <w:sz w:val="18"/>
          </w:rPr>
          <w:instrText xml:space="preserve"> PAGE   \* MERGEFORMAT </w:instrText>
        </w:r>
        <w:r w:rsidRPr="000C7FD5">
          <w:rPr>
            <w:b/>
            <w:i/>
            <w:sz w:val="18"/>
          </w:rPr>
          <w:fldChar w:fldCharType="separate"/>
        </w:r>
        <w:r w:rsidR="00502DB7">
          <w:rPr>
            <w:b/>
            <w:i/>
            <w:noProof/>
            <w:sz w:val="18"/>
          </w:rPr>
          <w:t>29</w:t>
        </w:r>
        <w:r w:rsidRPr="000C7FD5">
          <w:rPr>
            <w:b/>
            <w:i/>
            <w:sz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C3EB9" w14:textId="77777777" w:rsidR="009F70C9" w:rsidRDefault="009F70C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8581070"/>
      <w:docPartObj>
        <w:docPartGallery w:val="Page Numbers (Bottom of Page)"/>
        <w:docPartUnique/>
      </w:docPartObj>
    </w:sdtPr>
    <w:sdtEndPr>
      <w:rPr>
        <w:b/>
        <w:i/>
        <w:sz w:val="18"/>
      </w:rPr>
    </w:sdtEndPr>
    <w:sdtContent>
      <w:p w14:paraId="5840B205" w14:textId="384D7132" w:rsidR="003A2491" w:rsidRDefault="003A2491" w:rsidP="007B58AE">
        <w:pPr>
          <w:pStyle w:val="Footer"/>
          <w:jc w:val="center"/>
        </w:pPr>
      </w:p>
      <w:p w14:paraId="44FA417C" w14:textId="54FA44C8" w:rsidR="003A2491" w:rsidRPr="009E7DCF" w:rsidRDefault="008D4EEC" w:rsidP="008D4EEC">
        <w:pPr>
          <w:pStyle w:val="Footer"/>
          <w:pBdr>
            <w:top w:val="thinThickSmallGap" w:sz="12" w:space="1" w:color="auto"/>
          </w:pBdr>
          <w:tabs>
            <w:tab w:val="left" w:pos="1440"/>
            <w:tab w:val="left" w:pos="2340"/>
            <w:tab w:val="left" w:pos="2880"/>
            <w:tab w:val="left" w:pos="3600"/>
            <w:tab w:val="left" w:pos="6237"/>
            <w:tab w:val="left" w:pos="7938"/>
          </w:tabs>
          <w:jc w:val="right"/>
          <w:rPr>
            <w:b/>
            <w:i/>
            <w:sz w:val="18"/>
          </w:rPr>
        </w:pPr>
        <w:r>
          <w:rPr>
            <w:b/>
            <w:i/>
            <w:sz w:val="18"/>
          </w:rPr>
          <w:tab/>
        </w:r>
        <w:r w:rsidRPr="000C7FD5">
          <w:rPr>
            <w:b/>
            <w:i/>
            <w:sz w:val="18"/>
          </w:rPr>
          <w:t xml:space="preserve">Journal of Applied Pharmaceutical Research </w:t>
        </w:r>
        <w:r>
          <w:rPr>
            <w:b/>
            <w:i/>
            <w:sz w:val="18"/>
          </w:rPr>
          <w:t xml:space="preserve">(JOAPR)| July – August 2023 | Volume 11 Issue 3 | </w:t>
        </w:r>
        <w:r>
          <w:rPr>
            <w:b/>
            <w:i/>
            <w:sz w:val="18"/>
          </w:rPr>
          <w:tab/>
        </w:r>
        <w:r w:rsidRPr="000C7FD5">
          <w:rPr>
            <w:b/>
            <w:i/>
            <w:sz w:val="18"/>
          </w:rPr>
          <w:fldChar w:fldCharType="begin"/>
        </w:r>
        <w:r w:rsidRPr="000C7FD5">
          <w:rPr>
            <w:b/>
            <w:i/>
            <w:sz w:val="18"/>
          </w:rPr>
          <w:instrText xml:space="preserve"> PAGE   \* MERGEFORMAT </w:instrText>
        </w:r>
        <w:r w:rsidRPr="000C7FD5">
          <w:rPr>
            <w:b/>
            <w:i/>
            <w:sz w:val="18"/>
          </w:rPr>
          <w:fldChar w:fldCharType="separate"/>
        </w:r>
        <w:r>
          <w:rPr>
            <w:b/>
            <w:i/>
            <w:sz w:val="18"/>
          </w:rPr>
          <w:t>67</w:t>
        </w:r>
        <w:r w:rsidRPr="000C7FD5">
          <w:rPr>
            <w:b/>
            <w:i/>
            <w:sz w:val="18"/>
          </w:rPr>
          <w:fldChar w:fldCharType="end"/>
        </w:r>
      </w:p>
    </w:sdtContent>
  </w:sdt>
  <w:p w14:paraId="16024B0F" w14:textId="77777777" w:rsidR="004641AD" w:rsidRDefault="004641AD"/>
  <w:p w14:paraId="44E0CB55" w14:textId="77777777" w:rsidR="004641AD" w:rsidRDefault="004641AD"/>
  <w:p w14:paraId="0C29DAAF" w14:textId="77777777" w:rsidR="004641AD" w:rsidRDefault="004641AD"/>
  <w:p w14:paraId="55071065" w14:textId="77777777" w:rsidR="004641AD" w:rsidRDefault="004641AD"/>
  <w:p w14:paraId="1778D344" w14:textId="77777777" w:rsidR="004641AD" w:rsidRDefault="004641A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39914" w14:textId="77777777" w:rsidR="00892022" w:rsidRDefault="00892022" w:rsidP="005C2592">
      <w:pPr>
        <w:pStyle w:val="Footer"/>
      </w:pPr>
    </w:p>
    <w:p w14:paraId="25948A6E" w14:textId="77777777" w:rsidR="00892022" w:rsidRPr="00763245" w:rsidRDefault="00892022" w:rsidP="005C2592">
      <w:pPr>
        <w:pStyle w:val="Footer"/>
      </w:pPr>
      <w:r>
        <w:t>_______________________________________________________________________________________________</w:t>
      </w:r>
    </w:p>
  </w:footnote>
  <w:footnote w:type="continuationSeparator" w:id="0">
    <w:p w14:paraId="6DC9299D" w14:textId="77777777" w:rsidR="00892022" w:rsidRDefault="00892022">
      <w:r>
        <w:continuationSeparator/>
      </w:r>
    </w:p>
  </w:footnote>
  <w:footnote w:type="continuationNotice" w:id="1">
    <w:p w14:paraId="2C796180" w14:textId="77777777" w:rsidR="00892022" w:rsidRDefault="00892022">
      <w:pPr>
        <w:spacing w:line="240" w:lineRule="auto"/>
      </w:pPr>
    </w:p>
  </w:footnote>
  <w:footnote w:id="2">
    <w:p w14:paraId="7902002B" w14:textId="27E1C082" w:rsidR="00D017D2" w:rsidRPr="00D017D2" w:rsidRDefault="00685A4C" w:rsidP="00D017D2">
      <w:pPr>
        <w:pStyle w:val="FootnoteText"/>
        <w:spacing w:line="240" w:lineRule="auto"/>
        <w:rPr>
          <w:bCs/>
          <w:i/>
          <w:iCs/>
          <w:lang w:bidi="en-US"/>
        </w:rPr>
      </w:pPr>
      <w:r w:rsidRPr="00D017D2">
        <w:rPr>
          <w:bCs/>
          <w:i/>
          <w:iCs/>
          <w:lang w:val="en-IN" w:bidi="en-US"/>
        </w:rPr>
        <w:footnoteRef/>
      </w:r>
      <w:proofErr w:type="spellStart"/>
      <w:r w:rsidR="00D017D2" w:rsidRPr="00D017D2">
        <w:rPr>
          <w:bCs/>
          <w:i/>
          <w:iCs/>
          <w:lang w:bidi="en-US"/>
        </w:rPr>
        <w:t>Sanjivani</w:t>
      </w:r>
      <w:proofErr w:type="spellEnd"/>
      <w:r w:rsidR="00D017D2" w:rsidRPr="00D017D2">
        <w:rPr>
          <w:bCs/>
          <w:i/>
          <w:iCs/>
          <w:lang w:bidi="en-US"/>
        </w:rPr>
        <w:t xml:space="preserve"> College of Pharmaceutical Education and Research, Savitribai Phule Pune University, Pune</w:t>
      </w:r>
      <w:r w:rsidR="00D017D2">
        <w:rPr>
          <w:bCs/>
          <w:i/>
          <w:iCs/>
          <w:lang w:bidi="en-US"/>
        </w:rPr>
        <w:t xml:space="preserve">, </w:t>
      </w:r>
      <w:proofErr w:type="spellStart"/>
      <w:r w:rsidR="00D017D2" w:rsidRPr="00D017D2">
        <w:rPr>
          <w:bCs/>
          <w:i/>
          <w:iCs/>
          <w:lang w:bidi="en-US"/>
        </w:rPr>
        <w:t>Kopargaon</w:t>
      </w:r>
      <w:proofErr w:type="spellEnd"/>
      <w:r w:rsidR="00D017D2" w:rsidRPr="00D017D2">
        <w:rPr>
          <w:bCs/>
          <w:i/>
          <w:iCs/>
          <w:lang w:bidi="en-US"/>
        </w:rPr>
        <w:t xml:space="preserve">, </w:t>
      </w:r>
      <w:r w:rsidR="00D017D2">
        <w:rPr>
          <w:bCs/>
          <w:i/>
          <w:iCs/>
          <w:lang w:bidi="en-US"/>
        </w:rPr>
        <w:t xml:space="preserve">Dist. </w:t>
      </w:r>
      <w:proofErr w:type="spellStart"/>
      <w:r w:rsidR="00D017D2">
        <w:rPr>
          <w:bCs/>
          <w:i/>
          <w:iCs/>
          <w:lang w:bidi="en-US"/>
        </w:rPr>
        <w:t>Ahilya</w:t>
      </w:r>
      <w:proofErr w:type="spellEnd"/>
      <w:r w:rsidR="00D017D2" w:rsidRPr="00D017D2">
        <w:rPr>
          <w:bCs/>
          <w:i/>
          <w:iCs/>
          <w:lang w:bidi="en-US"/>
        </w:rPr>
        <w:t xml:space="preserve"> Nagar,</w:t>
      </w:r>
      <w:r w:rsidR="00D017D2">
        <w:rPr>
          <w:bCs/>
          <w:i/>
          <w:iCs/>
          <w:lang w:bidi="en-US"/>
        </w:rPr>
        <w:t xml:space="preserve"> </w:t>
      </w:r>
      <w:r w:rsidR="00D017D2" w:rsidRPr="00D017D2">
        <w:rPr>
          <w:bCs/>
          <w:i/>
          <w:iCs/>
          <w:lang w:bidi="en-US"/>
        </w:rPr>
        <w:t>Maharashtra, India -42360</w:t>
      </w:r>
    </w:p>
    <w:p w14:paraId="0CA607BC" w14:textId="5A98A8C2" w:rsidR="009C3681" w:rsidRDefault="009C3681" w:rsidP="00685A4C">
      <w:pPr>
        <w:pStyle w:val="FootnoteText"/>
        <w:spacing w:line="240" w:lineRule="auto"/>
        <w:rPr>
          <w:bCs/>
          <w:i/>
          <w:iCs/>
          <w:lang w:val="en-IN" w:bidi="en-US"/>
        </w:rPr>
      </w:pPr>
    </w:p>
    <w:p w14:paraId="2D8EFBCF" w14:textId="77777777" w:rsidR="009C3681" w:rsidRPr="00C84079" w:rsidRDefault="009C3681" w:rsidP="00685A4C">
      <w:pPr>
        <w:pStyle w:val="FootnoteText"/>
        <w:spacing w:line="240" w:lineRule="auto"/>
        <w:rPr>
          <w:bCs/>
          <w:i/>
          <w:iCs/>
          <w:lang w:val="en-IN" w:bidi="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62AE9" w14:textId="77777777" w:rsidR="003A2491" w:rsidRPr="000C14BE" w:rsidRDefault="003A2491" w:rsidP="000C14BE">
    <w:pPr>
      <w:pBdr>
        <w:bottom w:val="single" w:sz="4" w:space="1" w:color="auto"/>
      </w:pBdr>
      <w:rPr>
        <w:rFonts w:ascii="Times New Roman" w:hAnsi="Times New Roman"/>
        <w:b/>
        <w:i/>
        <w:sz w:val="18"/>
        <w:szCs w:val="24"/>
      </w:rPr>
    </w:pPr>
    <w:r w:rsidRPr="000C14BE">
      <w:rPr>
        <w:rFonts w:ascii="Times New Roman" w:hAnsi="Times New Roman"/>
        <w:b/>
        <w:i/>
        <w:sz w:val="18"/>
        <w:szCs w:val="24"/>
      </w:rPr>
      <w:t xml:space="preserve">A critical review on </w:t>
    </w:r>
    <w:proofErr w:type="spellStart"/>
    <w:r w:rsidRPr="000C14BE">
      <w:rPr>
        <w:rFonts w:ascii="Times New Roman" w:hAnsi="Times New Roman"/>
        <w:b/>
        <w:i/>
        <w:sz w:val="18"/>
        <w:szCs w:val="24"/>
      </w:rPr>
      <w:t>Keeta</w:t>
    </w:r>
    <w:proofErr w:type="spellEnd"/>
    <w:r w:rsidRPr="000C14BE">
      <w:rPr>
        <w:rFonts w:ascii="Times New Roman" w:hAnsi="Times New Roman"/>
        <w:b/>
        <w:i/>
        <w:sz w:val="18"/>
        <w:szCs w:val="24"/>
      </w:rPr>
      <w:t xml:space="preserve"> </w:t>
    </w:r>
    <w:proofErr w:type="spellStart"/>
    <w:r w:rsidRPr="000C14BE">
      <w:rPr>
        <w:rFonts w:ascii="Times New Roman" w:hAnsi="Times New Roman"/>
        <w:b/>
        <w:i/>
        <w:sz w:val="18"/>
        <w:szCs w:val="24"/>
      </w:rPr>
      <w:t>visha</w:t>
    </w:r>
    <w:proofErr w:type="spellEnd"/>
    <w:r w:rsidRPr="000C14BE">
      <w:rPr>
        <w:rFonts w:ascii="Times New Roman" w:hAnsi="Times New Roman"/>
        <w:b/>
        <w:i/>
        <w:sz w:val="18"/>
        <w:szCs w:val="24"/>
      </w:rPr>
      <w:t>: an Ayurvedic approach</w:t>
    </w:r>
  </w:p>
  <w:p w14:paraId="2DA910D3" w14:textId="77777777" w:rsidR="003A2491" w:rsidRDefault="003A24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5256"/>
    </w:tblGrid>
    <w:tr w:rsidR="004365EB" w:rsidRPr="004365EB" w14:paraId="292296DB" w14:textId="77777777" w:rsidTr="003A2491">
      <w:tc>
        <w:tcPr>
          <w:tcW w:w="2500" w:type="pct"/>
          <w:vAlign w:val="center"/>
        </w:tcPr>
        <w:p w14:paraId="2DCD4525" w14:textId="6896F844" w:rsidR="003A2491" w:rsidRPr="004365EB" w:rsidRDefault="003A2491" w:rsidP="006F41B1">
          <w:pPr>
            <w:autoSpaceDE w:val="0"/>
            <w:autoSpaceDN w:val="0"/>
            <w:adjustRightInd w:val="0"/>
            <w:spacing w:line="312" w:lineRule="auto"/>
            <w:rPr>
              <w:rFonts w:ascii="Times New Roman" w:hAnsi="Times New Roman"/>
              <w:b/>
              <w:bCs/>
              <w:i/>
              <w:iCs/>
              <w:noProof/>
              <w:sz w:val="18"/>
              <w:szCs w:val="20"/>
            </w:rPr>
          </w:pPr>
          <w:r w:rsidRPr="004365EB">
            <w:rPr>
              <w:rFonts w:ascii="Times New Roman" w:hAnsi="Times New Roman"/>
              <w:b/>
              <w:bCs/>
              <w:i/>
              <w:iCs/>
              <w:noProof/>
              <w:sz w:val="18"/>
              <w:szCs w:val="20"/>
            </w:rPr>
            <w:t>Journal of Applied Pharmaceutical Research 1</w:t>
          </w:r>
          <w:r w:rsidR="009F70C9" w:rsidRPr="004365EB">
            <w:rPr>
              <w:rFonts w:ascii="Times New Roman" w:hAnsi="Times New Roman"/>
              <w:b/>
              <w:bCs/>
              <w:i/>
              <w:iCs/>
              <w:noProof/>
              <w:sz w:val="18"/>
              <w:szCs w:val="20"/>
            </w:rPr>
            <w:t>4</w:t>
          </w:r>
          <w:r w:rsidRPr="004365EB">
            <w:rPr>
              <w:rFonts w:ascii="Times New Roman" w:hAnsi="Times New Roman"/>
              <w:b/>
              <w:bCs/>
              <w:i/>
              <w:iCs/>
              <w:noProof/>
              <w:sz w:val="18"/>
              <w:szCs w:val="20"/>
            </w:rPr>
            <w:t xml:space="preserve"> (</w:t>
          </w:r>
          <w:r w:rsidR="009F70C9" w:rsidRPr="004365EB">
            <w:rPr>
              <w:rFonts w:ascii="Times New Roman" w:hAnsi="Times New Roman"/>
              <w:b/>
              <w:bCs/>
              <w:i/>
              <w:iCs/>
              <w:noProof/>
              <w:sz w:val="18"/>
              <w:szCs w:val="20"/>
            </w:rPr>
            <w:t>1</w:t>
          </w:r>
          <w:r w:rsidRPr="004365EB">
            <w:rPr>
              <w:rFonts w:ascii="Times New Roman" w:hAnsi="Times New Roman"/>
              <w:b/>
              <w:bCs/>
              <w:i/>
              <w:iCs/>
              <w:noProof/>
              <w:sz w:val="18"/>
              <w:szCs w:val="20"/>
            </w:rPr>
            <w:t>); 202</w:t>
          </w:r>
          <w:r w:rsidR="009F70C9" w:rsidRPr="004365EB">
            <w:rPr>
              <w:rFonts w:ascii="Times New Roman" w:hAnsi="Times New Roman"/>
              <w:b/>
              <w:bCs/>
              <w:i/>
              <w:iCs/>
              <w:noProof/>
              <w:sz w:val="18"/>
              <w:szCs w:val="20"/>
            </w:rPr>
            <w:t>6</w:t>
          </w:r>
          <w:r w:rsidRPr="004365EB">
            <w:rPr>
              <w:rFonts w:ascii="Times New Roman" w:hAnsi="Times New Roman"/>
              <w:b/>
              <w:bCs/>
              <w:i/>
              <w:iCs/>
              <w:noProof/>
              <w:sz w:val="18"/>
              <w:szCs w:val="20"/>
            </w:rPr>
            <w:t xml:space="preserve">: </w:t>
          </w:r>
          <w:r w:rsidR="001134C4">
            <w:rPr>
              <w:rFonts w:ascii="Times New Roman" w:hAnsi="Times New Roman"/>
              <w:b/>
              <w:bCs/>
              <w:i/>
              <w:iCs/>
              <w:noProof/>
              <w:sz w:val="18"/>
              <w:szCs w:val="20"/>
            </w:rPr>
            <w:t>31</w:t>
          </w:r>
          <w:r w:rsidRPr="004365EB">
            <w:rPr>
              <w:rFonts w:ascii="Times New Roman" w:hAnsi="Times New Roman"/>
              <w:b/>
              <w:bCs/>
              <w:i/>
              <w:iCs/>
              <w:noProof/>
              <w:sz w:val="18"/>
              <w:szCs w:val="20"/>
            </w:rPr>
            <w:t xml:space="preserve"> – </w:t>
          </w:r>
          <w:r w:rsidR="001134C4">
            <w:rPr>
              <w:rFonts w:ascii="Times New Roman" w:hAnsi="Times New Roman"/>
              <w:b/>
              <w:bCs/>
              <w:i/>
              <w:iCs/>
              <w:noProof/>
              <w:sz w:val="18"/>
              <w:szCs w:val="20"/>
            </w:rPr>
            <w:t>41</w:t>
          </w:r>
          <w:r w:rsidR="005435E9" w:rsidRPr="004365EB">
            <w:rPr>
              <w:rFonts w:ascii="Times New Roman" w:hAnsi="Times New Roman"/>
              <w:b/>
              <w:bCs/>
              <w:i/>
              <w:iCs/>
              <w:noProof/>
              <w:sz w:val="18"/>
              <w:szCs w:val="20"/>
            </w:rPr>
            <w:t xml:space="preserve"> </w:t>
          </w:r>
        </w:p>
      </w:tc>
      <w:tc>
        <w:tcPr>
          <w:tcW w:w="2500" w:type="pct"/>
          <w:vAlign w:val="center"/>
        </w:tcPr>
        <w:p w14:paraId="36E27801" w14:textId="5B248B9F" w:rsidR="003A2491" w:rsidRPr="004365EB" w:rsidRDefault="00266F94" w:rsidP="006F41B1">
          <w:pPr>
            <w:autoSpaceDE w:val="0"/>
            <w:autoSpaceDN w:val="0"/>
            <w:adjustRightInd w:val="0"/>
            <w:spacing w:line="312" w:lineRule="auto"/>
            <w:jc w:val="right"/>
            <w:rPr>
              <w:rFonts w:ascii="Times New Roman" w:hAnsi="Times New Roman"/>
              <w:b/>
              <w:bCs/>
              <w:i/>
              <w:iCs/>
              <w:noProof/>
              <w:sz w:val="18"/>
              <w:szCs w:val="20"/>
            </w:rPr>
          </w:pPr>
          <w:r>
            <w:rPr>
              <w:rFonts w:ascii="Times New Roman" w:hAnsi="Times New Roman"/>
              <w:b/>
              <w:bCs/>
              <w:i/>
              <w:iCs/>
              <w:noProof/>
              <w:sz w:val="18"/>
              <w:szCs w:val="20"/>
              <w:lang w:bidi="en-US"/>
            </w:rPr>
            <w:t>Kardile</w:t>
          </w:r>
          <w:r w:rsidR="004365EB">
            <w:rPr>
              <w:rFonts w:ascii="Times New Roman" w:hAnsi="Times New Roman"/>
              <w:b/>
              <w:bCs/>
              <w:i/>
              <w:iCs/>
              <w:noProof/>
              <w:sz w:val="18"/>
              <w:szCs w:val="20"/>
              <w:lang w:bidi="en-US"/>
            </w:rPr>
            <w:t xml:space="preserve"> </w:t>
          </w:r>
          <w:r w:rsidR="003A2491" w:rsidRPr="004365EB">
            <w:rPr>
              <w:rFonts w:ascii="Times New Roman" w:hAnsi="Times New Roman"/>
              <w:b/>
              <w:bCs/>
              <w:i/>
              <w:iCs/>
              <w:noProof/>
              <w:sz w:val="18"/>
              <w:szCs w:val="20"/>
            </w:rPr>
            <w:t>et al</w:t>
          </w:r>
          <w:r w:rsidR="00C46481" w:rsidRPr="004365EB">
            <w:rPr>
              <w:rFonts w:ascii="Times New Roman" w:hAnsi="Times New Roman"/>
              <w:b/>
              <w:bCs/>
              <w:i/>
              <w:iCs/>
              <w:noProof/>
              <w:sz w:val="18"/>
              <w:szCs w:val="20"/>
            </w:rPr>
            <w:t>.</w:t>
          </w:r>
          <w:r w:rsidR="003A2491" w:rsidRPr="004365EB">
            <w:rPr>
              <w:rFonts w:ascii="Times New Roman" w:hAnsi="Times New Roman"/>
              <w:b/>
              <w:bCs/>
              <w:i/>
              <w:iCs/>
              <w:noProof/>
              <w:sz w:val="18"/>
              <w:szCs w:val="20"/>
            </w:rPr>
            <w:t xml:space="preserve"> </w:t>
          </w:r>
        </w:p>
      </w:tc>
    </w:tr>
  </w:tbl>
  <w:p w14:paraId="2F0216E4" w14:textId="77777777" w:rsidR="003A2491" w:rsidRPr="004365EB" w:rsidRDefault="003A2491" w:rsidP="009042E8">
    <w:pPr>
      <w:pStyle w:val="Head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5E382" w14:textId="77777777" w:rsidR="003A2491" w:rsidRPr="00E0065B" w:rsidRDefault="003A2491">
    <w:pPr>
      <w:pStyle w:val="Header"/>
      <w:jc w:val="right"/>
      <w:rPr>
        <w:i/>
        <w:sz w:val="20"/>
      </w:rPr>
    </w:pPr>
    <w:r w:rsidRPr="00E0065B">
      <w:rPr>
        <w:i/>
        <w:sz w:val="20"/>
      </w:rPr>
      <w:fldChar w:fldCharType="begin"/>
    </w:r>
    <w:r w:rsidRPr="00E0065B">
      <w:rPr>
        <w:i/>
        <w:sz w:val="20"/>
      </w:rPr>
      <w:instrText xml:space="preserve"> PAGE   \* MERGEFORMAT </w:instrText>
    </w:r>
    <w:r w:rsidRPr="00E0065B">
      <w:rPr>
        <w:i/>
        <w:sz w:val="20"/>
      </w:rPr>
      <w:fldChar w:fldCharType="separate"/>
    </w:r>
    <w:r w:rsidR="008A438B">
      <w:rPr>
        <w:i/>
        <w:noProof/>
        <w:sz w:val="20"/>
      </w:rPr>
      <w:t>25</w:t>
    </w:r>
    <w:r w:rsidRPr="00E0065B">
      <w:rPr>
        <w:i/>
        <w:sz w:val="20"/>
      </w:rPr>
      <w:fldChar w:fldCharType="end"/>
    </w:r>
  </w:p>
  <w:p w14:paraId="1EF5AB53" w14:textId="77777777" w:rsidR="003A2491" w:rsidRDefault="003A249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255"/>
      <w:gridCol w:w="5256"/>
    </w:tblGrid>
    <w:tr w:rsidR="00164CE5" w14:paraId="331D5D11" w14:textId="77777777" w:rsidTr="00DA6BF5">
      <w:tc>
        <w:tcPr>
          <w:tcW w:w="2500" w:type="pct"/>
          <w:vAlign w:val="center"/>
        </w:tcPr>
        <w:p w14:paraId="4E51BC38" w14:textId="75C67351" w:rsidR="00164CE5" w:rsidRPr="002E4A4D" w:rsidRDefault="00164CE5" w:rsidP="00164CE5">
          <w:pPr>
            <w:autoSpaceDE w:val="0"/>
            <w:autoSpaceDN w:val="0"/>
            <w:adjustRightInd w:val="0"/>
            <w:spacing w:line="312" w:lineRule="auto"/>
            <w:rPr>
              <w:rFonts w:ascii="Times New Roman" w:hAnsi="Times New Roman"/>
              <w:b/>
              <w:bCs/>
              <w:i/>
              <w:iCs/>
              <w:noProof/>
              <w:sz w:val="18"/>
              <w:szCs w:val="20"/>
            </w:rPr>
          </w:pPr>
          <w:r>
            <w:rPr>
              <w:rFonts w:ascii="Times New Roman" w:hAnsi="Times New Roman"/>
              <w:b/>
              <w:bCs/>
              <w:i/>
              <w:iCs/>
              <w:noProof/>
              <w:sz w:val="18"/>
              <w:szCs w:val="20"/>
            </w:rPr>
            <w:t xml:space="preserve">Journal of Applied Pharmaceutical Research 11 (4); 2023: 41 – 47 </w:t>
          </w:r>
        </w:p>
      </w:tc>
      <w:tc>
        <w:tcPr>
          <w:tcW w:w="2500" w:type="pct"/>
          <w:vAlign w:val="center"/>
        </w:tcPr>
        <w:p w14:paraId="30AE8B28" w14:textId="77777777" w:rsidR="00164CE5" w:rsidRPr="002E4A4D" w:rsidRDefault="00164CE5" w:rsidP="00164CE5">
          <w:pPr>
            <w:autoSpaceDE w:val="0"/>
            <w:autoSpaceDN w:val="0"/>
            <w:adjustRightInd w:val="0"/>
            <w:spacing w:line="312" w:lineRule="auto"/>
            <w:jc w:val="right"/>
            <w:rPr>
              <w:rFonts w:ascii="Times New Roman" w:hAnsi="Times New Roman"/>
              <w:b/>
              <w:bCs/>
              <w:i/>
              <w:iCs/>
              <w:noProof/>
              <w:sz w:val="18"/>
              <w:szCs w:val="20"/>
            </w:rPr>
          </w:pPr>
          <w:r>
            <w:rPr>
              <w:rFonts w:ascii="Times New Roman" w:hAnsi="Times New Roman"/>
              <w:b/>
              <w:bCs/>
              <w:i/>
              <w:iCs/>
              <w:noProof/>
              <w:sz w:val="18"/>
              <w:szCs w:val="20"/>
              <w:lang w:val="en-IN" w:bidi="en-US"/>
            </w:rPr>
            <w:t xml:space="preserve">Dulani </w:t>
          </w:r>
          <w:r>
            <w:rPr>
              <w:rFonts w:ascii="Times New Roman" w:hAnsi="Times New Roman"/>
              <w:b/>
              <w:bCs/>
              <w:i/>
              <w:iCs/>
              <w:noProof/>
              <w:sz w:val="18"/>
              <w:szCs w:val="20"/>
            </w:rPr>
            <w:t xml:space="preserve">et al. </w:t>
          </w:r>
        </w:p>
      </w:tc>
    </w:tr>
  </w:tbl>
  <w:p w14:paraId="611D4AAE" w14:textId="77777777" w:rsidR="003A2491" w:rsidRDefault="003A2491">
    <w:pPr>
      <w:pStyle w:val="Header"/>
    </w:pPr>
  </w:p>
  <w:p w14:paraId="6FDF750E" w14:textId="77777777" w:rsidR="004641AD" w:rsidRDefault="004641AD"/>
  <w:p w14:paraId="03D49BB3" w14:textId="77777777" w:rsidR="004641AD" w:rsidRDefault="004641AD"/>
  <w:p w14:paraId="599757F5" w14:textId="77777777" w:rsidR="004641AD" w:rsidRDefault="004641AD"/>
  <w:p w14:paraId="4688F9C7" w14:textId="77777777" w:rsidR="004641AD" w:rsidRDefault="004641AD"/>
  <w:p w14:paraId="314973C2" w14:textId="77777777" w:rsidR="004641AD" w:rsidRDefault="004641A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DEECC902"/>
    <w:name w:val="WWNum1"/>
    <w:lvl w:ilvl="0">
      <w:start w:val="1"/>
      <w:numFmt w:val="decimal"/>
      <w:lvlText w:val="%1."/>
      <w:lvlJc w:val="center"/>
      <w:pPr>
        <w:tabs>
          <w:tab w:val="num" w:pos="-76"/>
        </w:tabs>
        <w:ind w:left="644" w:hanging="360"/>
      </w:pPr>
      <w:rPr>
        <w:b w:val="0"/>
        <w:bCs/>
      </w:rPr>
    </w:lvl>
    <w:lvl w:ilvl="1">
      <w:start w:val="1"/>
      <w:numFmt w:val="decimal"/>
      <w:lvlText w:val="%2."/>
      <w:lvlJc w:val="left"/>
      <w:pPr>
        <w:tabs>
          <w:tab w:val="num" w:pos="720"/>
        </w:tabs>
        <w:ind w:left="2160" w:hanging="360"/>
      </w:pPr>
      <w:rPr>
        <w:b w:val="0"/>
      </w:rPr>
    </w:lvl>
    <w:lvl w:ilvl="2">
      <w:start w:val="1"/>
      <w:numFmt w:val="lowerRoman"/>
      <w:lvlText w:val="%2.%3."/>
      <w:lvlJc w:val="left"/>
      <w:pPr>
        <w:tabs>
          <w:tab w:val="num" w:pos="720"/>
        </w:tabs>
        <w:ind w:left="2880" w:hanging="180"/>
      </w:pPr>
    </w:lvl>
    <w:lvl w:ilvl="3">
      <w:start w:val="1"/>
      <w:numFmt w:val="decimal"/>
      <w:lvlText w:val="%2.%3.%4."/>
      <w:lvlJc w:val="left"/>
      <w:pPr>
        <w:tabs>
          <w:tab w:val="num" w:pos="720"/>
        </w:tabs>
        <w:ind w:left="3600" w:hanging="360"/>
      </w:pPr>
    </w:lvl>
    <w:lvl w:ilvl="4">
      <w:start w:val="1"/>
      <w:numFmt w:val="lowerLetter"/>
      <w:lvlText w:val="%2.%3.%4.%5."/>
      <w:lvlJc w:val="left"/>
      <w:pPr>
        <w:tabs>
          <w:tab w:val="num" w:pos="720"/>
        </w:tabs>
        <w:ind w:left="4320" w:hanging="360"/>
      </w:pPr>
    </w:lvl>
    <w:lvl w:ilvl="5">
      <w:start w:val="1"/>
      <w:numFmt w:val="lowerRoman"/>
      <w:lvlText w:val="%2.%3.%4.%5.%6."/>
      <w:lvlJc w:val="left"/>
      <w:pPr>
        <w:tabs>
          <w:tab w:val="num" w:pos="720"/>
        </w:tabs>
        <w:ind w:left="5040" w:hanging="180"/>
      </w:pPr>
    </w:lvl>
    <w:lvl w:ilvl="6">
      <w:start w:val="1"/>
      <w:numFmt w:val="decimal"/>
      <w:lvlText w:val="%2.%3.%4.%5.%6.%7."/>
      <w:lvlJc w:val="left"/>
      <w:pPr>
        <w:tabs>
          <w:tab w:val="num" w:pos="720"/>
        </w:tabs>
        <w:ind w:left="5760" w:hanging="360"/>
      </w:pPr>
    </w:lvl>
    <w:lvl w:ilvl="7">
      <w:start w:val="1"/>
      <w:numFmt w:val="lowerLetter"/>
      <w:lvlText w:val="%2.%3.%4.%5.%6.%7.%8."/>
      <w:lvlJc w:val="left"/>
      <w:pPr>
        <w:tabs>
          <w:tab w:val="num" w:pos="720"/>
        </w:tabs>
        <w:ind w:left="6480" w:hanging="360"/>
      </w:pPr>
    </w:lvl>
    <w:lvl w:ilvl="8">
      <w:start w:val="1"/>
      <w:numFmt w:val="lowerRoman"/>
      <w:lvlText w:val="%2.%3.%4.%5.%6.%7.%8.%9."/>
      <w:lvlJc w:val="left"/>
      <w:pPr>
        <w:tabs>
          <w:tab w:val="num" w:pos="720"/>
        </w:tabs>
        <w:ind w:left="7200" w:hanging="180"/>
      </w:pPr>
    </w:lvl>
  </w:abstractNum>
  <w:abstractNum w:abstractNumId="1" w15:restartNumberingAfterBreak="0">
    <w:nsid w:val="0170507A"/>
    <w:multiLevelType w:val="hybridMultilevel"/>
    <w:tmpl w:val="541E984C"/>
    <w:lvl w:ilvl="0" w:tplc="5C5A405E">
      <w:start w:val="1"/>
      <w:numFmt w:val="decimal"/>
      <w:lvlText w:val="[%1]"/>
      <w:lvlJc w:val="left"/>
      <w:pPr>
        <w:ind w:left="360" w:hanging="360"/>
      </w:pPr>
      <w:rPr>
        <w:rFonts w:hAnsi="Arial Unicode MS" w:hint="default"/>
        <w:caps w:val="0"/>
        <w:smallCaps w:val="0"/>
        <w:strike w:val="0"/>
        <w:dstrike w:val="0"/>
        <w:outline w:val="0"/>
        <w:emboss w:val="0"/>
        <w:imprint w:val="0"/>
        <w:spacing w:val="0"/>
        <w:w w:val="100"/>
        <w:kern w:val="0"/>
        <w:position w:val="0"/>
        <w:vertAlign w:val="baseline"/>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0346377E"/>
    <w:multiLevelType w:val="hybridMultilevel"/>
    <w:tmpl w:val="204C4376"/>
    <w:lvl w:ilvl="0" w:tplc="36A4979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63A1A24"/>
    <w:multiLevelType w:val="multilevel"/>
    <w:tmpl w:val="063A1A24"/>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646356"/>
    <w:multiLevelType w:val="hybridMultilevel"/>
    <w:tmpl w:val="80C0BA9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6742EF1"/>
    <w:multiLevelType w:val="hybridMultilevel"/>
    <w:tmpl w:val="14FC653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AAC1ECB"/>
    <w:multiLevelType w:val="hybridMultilevel"/>
    <w:tmpl w:val="15629204"/>
    <w:lvl w:ilvl="0" w:tplc="36A49796">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12383168"/>
    <w:multiLevelType w:val="hybridMultilevel"/>
    <w:tmpl w:val="1D884EFE"/>
    <w:lvl w:ilvl="0" w:tplc="537A0A7C">
      <w:start w:val="1"/>
      <w:numFmt w:val="bullet"/>
      <w:lvlText w:val=""/>
      <w:lvlJc w:val="left"/>
      <w:pPr>
        <w:ind w:left="360" w:hanging="360"/>
      </w:pPr>
      <w:rPr>
        <w:rFonts w:ascii="Symbol" w:hAnsi="Symbol" w:hint="default"/>
      </w:rPr>
    </w:lvl>
    <w:lvl w:ilvl="1" w:tplc="A9406E9A" w:tentative="1">
      <w:start w:val="1"/>
      <w:numFmt w:val="bullet"/>
      <w:lvlText w:val="o"/>
      <w:lvlJc w:val="left"/>
      <w:pPr>
        <w:ind w:left="1080" w:hanging="360"/>
      </w:pPr>
      <w:rPr>
        <w:rFonts w:ascii="Courier New" w:hAnsi="Courier New" w:cs="Courier New" w:hint="default"/>
      </w:rPr>
    </w:lvl>
    <w:lvl w:ilvl="2" w:tplc="7D74560E" w:tentative="1">
      <w:start w:val="1"/>
      <w:numFmt w:val="bullet"/>
      <w:lvlText w:val=""/>
      <w:lvlJc w:val="left"/>
      <w:pPr>
        <w:ind w:left="1800" w:hanging="360"/>
      </w:pPr>
      <w:rPr>
        <w:rFonts w:ascii="Wingdings" w:hAnsi="Wingdings" w:hint="default"/>
      </w:rPr>
    </w:lvl>
    <w:lvl w:ilvl="3" w:tplc="C73CEA70" w:tentative="1">
      <w:start w:val="1"/>
      <w:numFmt w:val="bullet"/>
      <w:lvlText w:val=""/>
      <w:lvlJc w:val="left"/>
      <w:pPr>
        <w:ind w:left="2520" w:hanging="360"/>
      </w:pPr>
      <w:rPr>
        <w:rFonts w:ascii="Symbol" w:hAnsi="Symbol" w:hint="default"/>
      </w:rPr>
    </w:lvl>
    <w:lvl w:ilvl="4" w:tplc="5AD03AF4" w:tentative="1">
      <w:start w:val="1"/>
      <w:numFmt w:val="bullet"/>
      <w:lvlText w:val="o"/>
      <w:lvlJc w:val="left"/>
      <w:pPr>
        <w:ind w:left="3240" w:hanging="360"/>
      </w:pPr>
      <w:rPr>
        <w:rFonts w:ascii="Courier New" w:hAnsi="Courier New" w:cs="Courier New" w:hint="default"/>
      </w:rPr>
    </w:lvl>
    <w:lvl w:ilvl="5" w:tplc="226286B8" w:tentative="1">
      <w:start w:val="1"/>
      <w:numFmt w:val="bullet"/>
      <w:lvlText w:val=""/>
      <w:lvlJc w:val="left"/>
      <w:pPr>
        <w:ind w:left="3960" w:hanging="360"/>
      </w:pPr>
      <w:rPr>
        <w:rFonts w:ascii="Wingdings" w:hAnsi="Wingdings" w:hint="default"/>
      </w:rPr>
    </w:lvl>
    <w:lvl w:ilvl="6" w:tplc="E2FC9112" w:tentative="1">
      <w:start w:val="1"/>
      <w:numFmt w:val="bullet"/>
      <w:lvlText w:val=""/>
      <w:lvlJc w:val="left"/>
      <w:pPr>
        <w:ind w:left="4680" w:hanging="360"/>
      </w:pPr>
      <w:rPr>
        <w:rFonts w:ascii="Symbol" w:hAnsi="Symbol" w:hint="default"/>
      </w:rPr>
    </w:lvl>
    <w:lvl w:ilvl="7" w:tplc="FF481E9A" w:tentative="1">
      <w:start w:val="1"/>
      <w:numFmt w:val="bullet"/>
      <w:lvlText w:val="o"/>
      <w:lvlJc w:val="left"/>
      <w:pPr>
        <w:ind w:left="5400" w:hanging="360"/>
      </w:pPr>
      <w:rPr>
        <w:rFonts w:ascii="Courier New" w:hAnsi="Courier New" w:cs="Courier New" w:hint="default"/>
      </w:rPr>
    </w:lvl>
    <w:lvl w:ilvl="8" w:tplc="775A1D62" w:tentative="1">
      <w:start w:val="1"/>
      <w:numFmt w:val="bullet"/>
      <w:lvlText w:val=""/>
      <w:lvlJc w:val="left"/>
      <w:pPr>
        <w:ind w:left="6120" w:hanging="360"/>
      </w:pPr>
      <w:rPr>
        <w:rFonts w:ascii="Wingdings" w:hAnsi="Wingdings" w:hint="default"/>
      </w:rPr>
    </w:lvl>
  </w:abstractNum>
  <w:abstractNum w:abstractNumId="8" w15:restartNumberingAfterBreak="0">
    <w:nsid w:val="1BA11876"/>
    <w:multiLevelType w:val="hybridMultilevel"/>
    <w:tmpl w:val="31E45E38"/>
    <w:lvl w:ilvl="0" w:tplc="5C5A405E">
      <w:start w:val="1"/>
      <w:numFmt w:val="decimal"/>
      <w:lvlText w:val="[%1]"/>
      <w:lvlJc w:val="left"/>
      <w:pPr>
        <w:ind w:left="360" w:hanging="360"/>
      </w:pPr>
      <w:rPr>
        <w:rFonts w:hAnsi="Arial Unicode MS" w:hint="default"/>
        <w:caps w:val="0"/>
        <w:smallCaps w:val="0"/>
        <w:strike w:val="0"/>
        <w:dstrike w:val="0"/>
        <w:outline w:val="0"/>
        <w:emboss w:val="0"/>
        <w:imprint w:val="0"/>
        <w:spacing w:val="0"/>
        <w:w w:val="100"/>
        <w:kern w:val="0"/>
        <w:position w:val="0"/>
        <w:vertAlign w:val="baseline"/>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24A167F7"/>
    <w:multiLevelType w:val="hybridMultilevel"/>
    <w:tmpl w:val="CBAAD524"/>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2904486F"/>
    <w:multiLevelType w:val="hybridMultilevel"/>
    <w:tmpl w:val="3CCE1F6A"/>
    <w:lvl w:ilvl="0" w:tplc="7E6C61F4">
      <w:start w:val="1"/>
      <w:numFmt w:val="decimal"/>
      <w:lvlText w:val="%1."/>
      <w:lvlJc w:val="left"/>
      <w:pPr>
        <w:ind w:left="360" w:hanging="360"/>
      </w:pPr>
    </w:lvl>
    <w:lvl w:ilvl="1" w:tplc="2AAC55E4" w:tentative="1">
      <w:start w:val="1"/>
      <w:numFmt w:val="lowerLetter"/>
      <w:lvlText w:val="%2."/>
      <w:lvlJc w:val="left"/>
      <w:pPr>
        <w:ind w:left="1080" w:hanging="360"/>
      </w:pPr>
    </w:lvl>
    <w:lvl w:ilvl="2" w:tplc="94B2E880" w:tentative="1">
      <w:start w:val="1"/>
      <w:numFmt w:val="lowerRoman"/>
      <w:lvlText w:val="%3."/>
      <w:lvlJc w:val="right"/>
      <w:pPr>
        <w:ind w:left="1800" w:hanging="180"/>
      </w:pPr>
    </w:lvl>
    <w:lvl w:ilvl="3" w:tplc="11762A78" w:tentative="1">
      <w:start w:val="1"/>
      <w:numFmt w:val="decimal"/>
      <w:lvlText w:val="%4."/>
      <w:lvlJc w:val="left"/>
      <w:pPr>
        <w:ind w:left="2520" w:hanging="360"/>
      </w:pPr>
    </w:lvl>
    <w:lvl w:ilvl="4" w:tplc="A0C8920E" w:tentative="1">
      <w:start w:val="1"/>
      <w:numFmt w:val="lowerLetter"/>
      <w:lvlText w:val="%5."/>
      <w:lvlJc w:val="left"/>
      <w:pPr>
        <w:ind w:left="3240" w:hanging="360"/>
      </w:pPr>
    </w:lvl>
    <w:lvl w:ilvl="5" w:tplc="A64893AC" w:tentative="1">
      <w:start w:val="1"/>
      <w:numFmt w:val="lowerRoman"/>
      <w:lvlText w:val="%6."/>
      <w:lvlJc w:val="right"/>
      <w:pPr>
        <w:ind w:left="3960" w:hanging="180"/>
      </w:pPr>
    </w:lvl>
    <w:lvl w:ilvl="6" w:tplc="C7A81904" w:tentative="1">
      <w:start w:val="1"/>
      <w:numFmt w:val="decimal"/>
      <w:lvlText w:val="%7."/>
      <w:lvlJc w:val="left"/>
      <w:pPr>
        <w:ind w:left="4680" w:hanging="360"/>
      </w:pPr>
    </w:lvl>
    <w:lvl w:ilvl="7" w:tplc="35D47140" w:tentative="1">
      <w:start w:val="1"/>
      <w:numFmt w:val="lowerLetter"/>
      <w:lvlText w:val="%8."/>
      <w:lvlJc w:val="left"/>
      <w:pPr>
        <w:ind w:left="5400" w:hanging="360"/>
      </w:pPr>
    </w:lvl>
    <w:lvl w:ilvl="8" w:tplc="14E87BDE" w:tentative="1">
      <w:start w:val="1"/>
      <w:numFmt w:val="lowerRoman"/>
      <w:lvlText w:val="%9."/>
      <w:lvlJc w:val="right"/>
      <w:pPr>
        <w:ind w:left="6120" w:hanging="180"/>
      </w:pPr>
    </w:lvl>
  </w:abstractNum>
  <w:abstractNum w:abstractNumId="11" w15:restartNumberingAfterBreak="0">
    <w:nsid w:val="2BE12455"/>
    <w:multiLevelType w:val="hybridMultilevel"/>
    <w:tmpl w:val="A8CC23F4"/>
    <w:lvl w:ilvl="0" w:tplc="36A49796">
      <w:start w:val="1"/>
      <w:numFmt w:val="decimal"/>
      <w:lvlText w:val="[%1]"/>
      <w:lvlJc w:val="left"/>
      <w:pPr>
        <w:ind w:left="720" w:hanging="360"/>
      </w:pPr>
      <w:rPr>
        <w:rFonts w:hint="default"/>
        <w:b w:val="0"/>
        <w:sz w:val="20"/>
        <w:szCs w:val="1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C9D4642"/>
    <w:multiLevelType w:val="hybridMultilevel"/>
    <w:tmpl w:val="AA923CE2"/>
    <w:lvl w:ilvl="0" w:tplc="09DEE404">
      <w:start w:val="1"/>
      <w:numFmt w:val="decimal"/>
      <w:lvlText w:val="[%1]"/>
      <w:lvlJc w:val="left"/>
      <w:pPr>
        <w:ind w:left="360" w:hanging="360"/>
      </w:pPr>
      <w:rPr>
        <w:rFonts w:hint="default"/>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EB46ADA"/>
    <w:multiLevelType w:val="hybridMultilevel"/>
    <w:tmpl w:val="E6142B4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15:restartNumberingAfterBreak="0">
    <w:nsid w:val="33365D07"/>
    <w:multiLevelType w:val="hybridMultilevel"/>
    <w:tmpl w:val="6B8E9E1A"/>
    <w:lvl w:ilvl="0" w:tplc="7C8C917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43F2122"/>
    <w:multiLevelType w:val="hybridMultilevel"/>
    <w:tmpl w:val="8E7256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A0500DA"/>
    <w:multiLevelType w:val="hybridMultilevel"/>
    <w:tmpl w:val="9DFC517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40343A6E"/>
    <w:multiLevelType w:val="hybridMultilevel"/>
    <w:tmpl w:val="B05427B4"/>
    <w:lvl w:ilvl="0" w:tplc="5C5A405E">
      <w:start w:val="1"/>
      <w:numFmt w:val="decimal"/>
      <w:lvlText w:val="[%1]"/>
      <w:lvlJc w:val="left"/>
      <w:pPr>
        <w:ind w:left="720" w:hanging="360"/>
      </w:pPr>
      <w:rPr>
        <w:rFonts w:hAnsi="Arial Unicode MS" w:hint="default"/>
        <w:caps w:val="0"/>
        <w:smallCaps w:val="0"/>
        <w:strike w:val="0"/>
        <w:dstrike w:val="0"/>
        <w:outline w:val="0"/>
        <w:emboss w:val="0"/>
        <w:imprint w:val="0"/>
        <w:spacing w:val="0"/>
        <w:w w:val="100"/>
        <w:kern w:val="0"/>
        <w:position w:val="0"/>
        <w:vertAlign w:val="baseli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5E17BAB"/>
    <w:multiLevelType w:val="hybridMultilevel"/>
    <w:tmpl w:val="57D6444E"/>
    <w:styleLink w:val="Lettered"/>
    <w:lvl w:ilvl="0" w:tplc="E2D0EA5E">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B7E0863E">
      <w:start w:val="1"/>
      <w:numFmt w:val="bullet"/>
      <w:lvlText w:val="•"/>
      <w:lvlJc w:val="left"/>
      <w:pPr>
        <w:ind w:left="1389" w:hanging="30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85769F86">
      <w:start w:val="1"/>
      <w:numFmt w:val="bullet"/>
      <w:lvlText w:val="•"/>
      <w:lvlJc w:val="left"/>
      <w:pPr>
        <w:ind w:left="2109" w:hanging="30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7B20FBEE">
      <w:start w:val="1"/>
      <w:numFmt w:val="bullet"/>
      <w:lvlText w:val="•"/>
      <w:lvlJc w:val="left"/>
      <w:pPr>
        <w:ind w:left="2829" w:hanging="30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70A83950">
      <w:start w:val="1"/>
      <w:numFmt w:val="bullet"/>
      <w:lvlText w:val="•"/>
      <w:lvlJc w:val="left"/>
      <w:pPr>
        <w:ind w:left="3549" w:hanging="30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44F84126">
      <w:start w:val="1"/>
      <w:numFmt w:val="bullet"/>
      <w:lvlText w:val="•"/>
      <w:lvlJc w:val="left"/>
      <w:pPr>
        <w:ind w:left="4269" w:hanging="30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DB7476F0">
      <w:start w:val="1"/>
      <w:numFmt w:val="bullet"/>
      <w:lvlText w:val="•"/>
      <w:lvlJc w:val="left"/>
      <w:pPr>
        <w:ind w:left="4989" w:hanging="30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3AC400D2">
      <w:start w:val="1"/>
      <w:numFmt w:val="bullet"/>
      <w:lvlText w:val="•"/>
      <w:lvlJc w:val="left"/>
      <w:pPr>
        <w:ind w:left="5709" w:hanging="30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E60C05F2">
      <w:start w:val="1"/>
      <w:numFmt w:val="bullet"/>
      <w:lvlText w:val="•"/>
      <w:lvlJc w:val="left"/>
      <w:pPr>
        <w:ind w:left="6429" w:hanging="30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470F5977"/>
    <w:multiLevelType w:val="hybridMultilevel"/>
    <w:tmpl w:val="46905256"/>
    <w:lvl w:ilvl="0" w:tplc="40090017">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486212B2"/>
    <w:multiLevelType w:val="hybridMultilevel"/>
    <w:tmpl w:val="023ABFB8"/>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49946900"/>
    <w:multiLevelType w:val="hybridMultilevel"/>
    <w:tmpl w:val="0316BCC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49E23A4A"/>
    <w:multiLevelType w:val="hybridMultilevel"/>
    <w:tmpl w:val="C2FE305E"/>
    <w:lvl w:ilvl="0" w:tplc="36A49796">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4F6778E9"/>
    <w:multiLevelType w:val="hybridMultilevel"/>
    <w:tmpl w:val="8404F422"/>
    <w:lvl w:ilvl="0" w:tplc="5C5A405E">
      <w:start w:val="1"/>
      <w:numFmt w:val="decimal"/>
      <w:lvlText w:val="[%1]"/>
      <w:lvlJc w:val="left"/>
      <w:pPr>
        <w:ind w:left="360" w:hanging="360"/>
      </w:pPr>
      <w:rPr>
        <w:rFonts w:hAnsi="Arial Unicode MS" w:hint="default"/>
        <w:caps w:val="0"/>
        <w:smallCaps w:val="0"/>
        <w:strike w:val="0"/>
        <w:dstrike w:val="0"/>
        <w:outline w:val="0"/>
        <w:emboss w:val="0"/>
        <w:imprint w:val="0"/>
        <w:spacing w:val="0"/>
        <w:w w:val="100"/>
        <w:kern w:val="0"/>
        <w:position w:val="0"/>
        <w:vertAlign w:val="baseline"/>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4946836"/>
    <w:multiLevelType w:val="hybridMultilevel"/>
    <w:tmpl w:val="3E64007C"/>
    <w:lvl w:ilvl="0" w:tplc="36A49796">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55E57C34"/>
    <w:multiLevelType w:val="multilevel"/>
    <w:tmpl w:val="3162E8A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572E579E"/>
    <w:multiLevelType w:val="hybridMultilevel"/>
    <w:tmpl w:val="6BC87196"/>
    <w:lvl w:ilvl="0" w:tplc="06BEFC9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9281C78"/>
    <w:multiLevelType w:val="multilevel"/>
    <w:tmpl w:val="C4C09CA6"/>
    <w:lvl w:ilvl="0">
      <w:start w:val="1"/>
      <w:numFmt w:val="decimal"/>
      <w:lvlText w:val="[%1]"/>
      <w:lvlJc w:val="left"/>
      <w:pPr>
        <w:tabs>
          <w:tab w:val="num" w:pos="360"/>
        </w:tabs>
        <w:ind w:left="360" w:hanging="360"/>
      </w:pPr>
      <w:rPr>
        <w:rFonts w:hAnsi="Arial Unicode MS" w:hint="default"/>
        <w:caps w:val="0"/>
        <w:smallCaps w:val="0"/>
        <w:strike w:val="0"/>
        <w:dstrike w:val="0"/>
        <w:outline w:val="0"/>
        <w:emboss w:val="0"/>
        <w:imprint w:val="0"/>
        <w:spacing w:val="0"/>
        <w:w w:val="100"/>
        <w:kern w:val="0"/>
        <w:position w:val="0"/>
        <w:vertAlign w:val="baseline"/>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15:restartNumberingAfterBreak="0">
    <w:nsid w:val="5A693ED7"/>
    <w:multiLevelType w:val="hybridMultilevel"/>
    <w:tmpl w:val="E7D8D142"/>
    <w:lvl w:ilvl="0" w:tplc="5C5A405E">
      <w:start w:val="1"/>
      <w:numFmt w:val="decimal"/>
      <w:lvlText w:val="[%1]"/>
      <w:lvlJc w:val="left"/>
      <w:pPr>
        <w:ind w:left="360" w:hanging="360"/>
      </w:pPr>
      <w:rPr>
        <w:rFonts w:hAnsi="Arial Unicode MS" w:hint="default"/>
        <w:caps w:val="0"/>
        <w:smallCaps w:val="0"/>
        <w:strike w:val="0"/>
        <w:dstrike w:val="0"/>
        <w:outline w:val="0"/>
        <w:emboss w:val="0"/>
        <w:imprint w:val="0"/>
        <w:spacing w:val="0"/>
        <w:w w:val="100"/>
        <w:kern w:val="0"/>
        <w:position w:val="0"/>
        <w:vertAlign w:val="baseline"/>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15:restartNumberingAfterBreak="0">
    <w:nsid w:val="650713B2"/>
    <w:multiLevelType w:val="hybridMultilevel"/>
    <w:tmpl w:val="FD3C694E"/>
    <w:lvl w:ilvl="0" w:tplc="6F989D14">
      <w:start w:val="1"/>
      <w:numFmt w:val="decimal"/>
      <w:lvlText w:val="[%1]"/>
      <w:lvlJc w:val="left"/>
      <w:pPr>
        <w:ind w:left="360" w:hanging="360"/>
      </w:pPr>
      <w:rPr>
        <w:rFonts w:hAnsi="Arial Unicode MS" w:hint="default"/>
        <w:caps w:val="0"/>
        <w:smallCaps w:val="0"/>
        <w:strike w:val="0"/>
        <w:dstrike w:val="0"/>
        <w:outline w:val="0"/>
        <w:emboss w:val="0"/>
        <w:imprint w:val="0"/>
        <w:color w:val="auto"/>
        <w:spacing w:val="0"/>
        <w:w w:val="100"/>
        <w:kern w:val="0"/>
        <w:position w:val="0"/>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09A0812"/>
    <w:multiLevelType w:val="hybridMultilevel"/>
    <w:tmpl w:val="ADAAF46A"/>
    <w:styleLink w:val="ImportedStyle2"/>
    <w:lvl w:ilvl="0" w:tplc="07442DB6">
      <w:start w:val="1"/>
      <w:numFmt w:val="decimal"/>
      <w:lvlText w:val="%1."/>
      <w:lvlJc w:val="left"/>
      <w:pPr>
        <w:tabs>
          <w:tab w:val="left" w:pos="841"/>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43AE9C4">
      <w:start w:val="1"/>
      <w:numFmt w:val="lowerLetter"/>
      <w:lvlText w:val="%2."/>
      <w:lvlJc w:val="left"/>
      <w:pPr>
        <w:tabs>
          <w:tab w:val="left" w:pos="841"/>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ADE2A38">
      <w:start w:val="1"/>
      <w:numFmt w:val="lowerRoman"/>
      <w:lvlText w:val="%3."/>
      <w:lvlJc w:val="left"/>
      <w:pPr>
        <w:tabs>
          <w:tab w:val="left" w:pos="841"/>
        </w:tabs>
        <w:ind w:left="216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06E02A52">
      <w:start w:val="1"/>
      <w:numFmt w:val="decimal"/>
      <w:lvlText w:val="%4."/>
      <w:lvlJc w:val="left"/>
      <w:pPr>
        <w:tabs>
          <w:tab w:val="left" w:pos="841"/>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ED0A61E">
      <w:start w:val="1"/>
      <w:numFmt w:val="lowerLetter"/>
      <w:lvlText w:val="%5."/>
      <w:lvlJc w:val="left"/>
      <w:pPr>
        <w:tabs>
          <w:tab w:val="left" w:pos="841"/>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93AD754">
      <w:start w:val="1"/>
      <w:numFmt w:val="lowerRoman"/>
      <w:lvlText w:val="%6."/>
      <w:lvlJc w:val="left"/>
      <w:pPr>
        <w:tabs>
          <w:tab w:val="left" w:pos="841"/>
        </w:tabs>
        <w:ind w:left="432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495225C2">
      <w:start w:val="1"/>
      <w:numFmt w:val="decimal"/>
      <w:lvlText w:val="%7."/>
      <w:lvlJc w:val="left"/>
      <w:pPr>
        <w:tabs>
          <w:tab w:val="left" w:pos="841"/>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C2C32B4">
      <w:start w:val="1"/>
      <w:numFmt w:val="lowerLetter"/>
      <w:lvlText w:val="%8."/>
      <w:lvlJc w:val="left"/>
      <w:pPr>
        <w:tabs>
          <w:tab w:val="left" w:pos="841"/>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82EB766">
      <w:start w:val="1"/>
      <w:numFmt w:val="lowerRoman"/>
      <w:lvlText w:val="%9."/>
      <w:lvlJc w:val="left"/>
      <w:pPr>
        <w:tabs>
          <w:tab w:val="left" w:pos="841"/>
        </w:tabs>
        <w:ind w:left="648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712D1964"/>
    <w:multiLevelType w:val="hybridMultilevel"/>
    <w:tmpl w:val="7AAEC7F2"/>
    <w:lvl w:ilvl="0" w:tplc="36A4979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17439D1"/>
    <w:multiLevelType w:val="hybridMultilevel"/>
    <w:tmpl w:val="12300248"/>
    <w:lvl w:ilvl="0" w:tplc="0C14E0F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1A22E41"/>
    <w:multiLevelType w:val="hybridMultilevel"/>
    <w:tmpl w:val="40DA775E"/>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15:restartNumberingAfterBreak="0">
    <w:nsid w:val="726B3270"/>
    <w:multiLevelType w:val="hybridMultilevel"/>
    <w:tmpl w:val="59BCF93E"/>
    <w:lvl w:ilvl="0" w:tplc="36A49796">
      <w:start w:val="1"/>
      <w:numFmt w:val="decimal"/>
      <w:lvlText w:val="[%1]"/>
      <w:lvlJc w:val="left"/>
      <w:pPr>
        <w:ind w:left="360" w:hanging="360"/>
      </w:pPr>
      <w:rPr>
        <w:rFonts w:hint="default"/>
      </w:rPr>
    </w:lvl>
    <w:lvl w:ilvl="1" w:tplc="2AAC55E4" w:tentative="1">
      <w:start w:val="1"/>
      <w:numFmt w:val="lowerLetter"/>
      <w:lvlText w:val="%2."/>
      <w:lvlJc w:val="left"/>
      <w:pPr>
        <w:ind w:left="1080" w:hanging="360"/>
      </w:pPr>
    </w:lvl>
    <w:lvl w:ilvl="2" w:tplc="94B2E880" w:tentative="1">
      <w:start w:val="1"/>
      <w:numFmt w:val="lowerRoman"/>
      <w:lvlText w:val="%3."/>
      <w:lvlJc w:val="right"/>
      <w:pPr>
        <w:ind w:left="1800" w:hanging="180"/>
      </w:pPr>
    </w:lvl>
    <w:lvl w:ilvl="3" w:tplc="11762A78" w:tentative="1">
      <w:start w:val="1"/>
      <w:numFmt w:val="decimal"/>
      <w:lvlText w:val="%4."/>
      <w:lvlJc w:val="left"/>
      <w:pPr>
        <w:ind w:left="2520" w:hanging="360"/>
      </w:pPr>
    </w:lvl>
    <w:lvl w:ilvl="4" w:tplc="A0C8920E" w:tentative="1">
      <w:start w:val="1"/>
      <w:numFmt w:val="lowerLetter"/>
      <w:lvlText w:val="%5."/>
      <w:lvlJc w:val="left"/>
      <w:pPr>
        <w:ind w:left="3240" w:hanging="360"/>
      </w:pPr>
    </w:lvl>
    <w:lvl w:ilvl="5" w:tplc="A64893AC" w:tentative="1">
      <w:start w:val="1"/>
      <w:numFmt w:val="lowerRoman"/>
      <w:lvlText w:val="%6."/>
      <w:lvlJc w:val="right"/>
      <w:pPr>
        <w:ind w:left="3960" w:hanging="180"/>
      </w:pPr>
    </w:lvl>
    <w:lvl w:ilvl="6" w:tplc="C7A81904" w:tentative="1">
      <w:start w:val="1"/>
      <w:numFmt w:val="decimal"/>
      <w:lvlText w:val="%7."/>
      <w:lvlJc w:val="left"/>
      <w:pPr>
        <w:ind w:left="4680" w:hanging="360"/>
      </w:pPr>
    </w:lvl>
    <w:lvl w:ilvl="7" w:tplc="35D47140" w:tentative="1">
      <w:start w:val="1"/>
      <w:numFmt w:val="lowerLetter"/>
      <w:lvlText w:val="%8."/>
      <w:lvlJc w:val="left"/>
      <w:pPr>
        <w:ind w:left="5400" w:hanging="360"/>
      </w:pPr>
    </w:lvl>
    <w:lvl w:ilvl="8" w:tplc="14E87BDE" w:tentative="1">
      <w:start w:val="1"/>
      <w:numFmt w:val="lowerRoman"/>
      <w:lvlText w:val="%9."/>
      <w:lvlJc w:val="right"/>
      <w:pPr>
        <w:ind w:left="6120" w:hanging="180"/>
      </w:pPr>
    </w:lvl>
  </w:abstractNum>
  <w:abstractNum w:abstractNumId="35" w15:restartNumberingAfterBreak="0">
    <w:nsid w:val="74FE024D"/>
    <w:multiLevelType w:val="multilevel"/>
    <w:tmpl w:val="FEE05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8B91F3C"/>
    <w:multiLevelType w:val="hybridMultilevel"/>
    <w:tmpl w:val="93164142"/>
    <w:lvl w:ilvl="0" w:tplc="5C5A405E">
      <w:start w:val="1"/>
      <w:numFmt w:val="decimal"/>
      <w:lvlText w:val="[%1]"/>
      <w:lvlJc w:val="left"/>
      <w:pPr>
        <w:ind w:left="360" w:hanging="360"/>
      </w:pPr>
      <w:rPr>
        <w:rFonts w:hAnsi="Arial Unicode MS" w:hint="default"/>
        <w:caps w:val="0"/>
        <w:smallCaps w:val="0"/>
        <w:strike w:val="0"/>
        <w:dstrike w:val="0"/>
        <w:outline w:val="0"/>
        <w:emboss w:val="0"/>
        <w:imprint w:val="0"/>
        <w:spacing w:val="0"/>
        <w:w w:val="100"/>
        <w:kern w:val="0"/>
        <w:position w:val="0"/>
        <w:vertAlign w:val="baseline"/>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7" w15:restartNumberingAfterBreak="0">
    <w:nsid w:val="791C0597"/>
    <w:multiLevelType w:val="hybridMultilevel"/>
    <w:tmpl w:val="6B2029F2"/>
    <w:lvl w:ilvl="0" w:tplc="36A49796">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8" w15:restartNumberingAfterBreak="0">
    <w:nsid w:val="798C3E05"/>
    <w:multiLevelType w:val="hybridMultilevel"/>
    <w:tmpl w:val="0790981E"/>
    <w:lvl w:ilvl="0" w:tplc="C7C8D0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BD6FD9"/>
    <w:multiLevelType w:val="hybridMultilevel"/>
    <w:tmpl w:val="7334196A"/>
    <w:lvl w:ilvl="0" w:tplc="36A49796">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15:restartNumberingAfterBreak="0">
    <w:nsid w:val="7CA805D1"/>
    <w:multiLevelType w:val="hybridMultilevel"/>
    <w:tmpl w:val="BA5AAB5E"/>
    <w:lvl w:ilvl="0" w:tplc="35821A6A">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1" w15:restartNumberingAfterBreak="0">
    <w:nsid w:val="7FC45136"/>
    <w:multiLevelType w:val="hybridMultilevel"/>
    <w:tmpl w:val="A55668AA"/>
    <w:styleLink w:val="ImportedStyle1"/>
    <w:lvl w:ilvl="0" w:tplc="E2F697E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FCC1BE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2D4B53A">
      <w:start w:val="1"/>
      <w:numFmt w:val="lowerRoman"/>
      <w:lvlText w:val="%3."/>
      <w:lvlJc w:val="left"/>
      <w:pPr>
        <w:ind w:left="216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174284E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166AE7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60E6DD2">
      <w:start w:val="1"/>
      <w:numFmt w:val="lowerRoman"/>
      <w:lvlText w:val="%6."/>
      <w:lvlJc w:val="left"/>
      <w:pPr>
        <w:ind w:left="432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76483EC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29A106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D10F21C">
      <w:start w:val="1"/>
      <w:numFmt w:val="lowerRoman"/>
      <w:lvlText w:val="%9."/>
      <w:lvlJc w:val="left"/>
      <w:pPr>
        <w:ind w:left="6480" w:hanging="285"/>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41"/>
  </w:num>
  <w:num w:numId="2">
    <w:abstractNumId w:val="18"/>
  </w:num>
  <w:num w:numId="3">
    <w:abstractNumId w:val="30"/>
  </w:num>
  <w:num w:numId="4">
    <w:abstractNumId w:val="7"/>
  </w:num>
  <w:num w:numId="5">
    <w:abstractNumId w:val="15"/>
  </w:num>
  <w:num w:numId="6">
    <w:abstractNumId w:val="1"/>
  </w:num>
  <w:num w:numId="7">
    <w:abstractNumId w:val="9"/>
  </w:num>
  <w:num w:numId="8">
    <w:abstractNumId w:val="4"/>
  </w:num>
  <w:num w:numId="9">
    <w:abstractNumId w:val="33"/>
  </w:num>
  <w:num w:numId="10">
    <w:abstractNumId w:val="24"/>
  </w:num>
  <w:num w:numId="11">
    <w:abstractNumId w:val="5"/>
  </w:num>
  <w:num w:numId="12">
    <w:abstractNumId w:val="10"/>
  </w:num>
  <w:num w:numId="13">
    <w:abstractNumId w:val="34"/>
  </w:num>
  <w:num w:numId="14">
    <w:abstractNumId w:val="6"/>
  </w:num>
  <w:num w:numId="15">
    <w:abstractNumId w:val="8"/>
  </w:num>
  <w:num w:numId="16">
    <w:abstractNumId w:val="21"/>
  </w:num>
  <w:num w:numId="17">
    <w:abstractNumId w:val="32"/>
  </w:num>
  <w:num w:numId="18">
    <w:abstractNumId w:val="16"/>
  </w:num>
  <w:num w:numId="19">
    <w:abstractNumId w:val="14"/>
  </w:num>
  <w:num w:numId="20">
    <w:abstractNumId w:val="28"/>
  </w:num>
  <w:num w:numId="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26"/>
  </w:num>
  <w:num w:numId="24">
    <w:abstractNumId w:val="2"/>
  </w:num>
  <w:num w:numId="25">
    <w:abstractNumId w:val="13"/>
  </w:num>
  <w:num w:numId="26">
    <w:abstractNumId w:val="19"/>
  </w:num>
  <w:num w:numId="27">
    <w:abstractNumId w:val="11"/>
  </w:num>
  <w:num w:numId="28">
    <w:abstractNumId w:val="31"/>
  </w:num>
  <w:num w:numId="29">
    <w:abstractNumId w:val="37"/>
  </w:num>
  <w:num w:numId="30">
    <w:abstractNumId w:val="39"/>
  </w:num>
  <w:num w:numId="31">
    <w:abstractNumId w:val="22"/>
  </w:num>
  <w:num w:numId="32">
    <w:abstractNumId w:val="38"/>
  </w:num>
  <w:num w:numId="33">
    <w:abstractNumId w:val="29"/>
  </w:num>
  <w:num w:numId="34">
    <w:abstractNumId w:val="36"/>
  </w:num>
  <w:num w:numId="35">
    <w:abstractNumId w:val="23"/>
  </w:num>
  <w:num w:numId="36">
    <w:abstractNumId w:val="12"/>
  </w:num>
  <w:num w:numId="37">
    <w:abstractNumId w:val="3"/>
  </w:num>
  <w:num w:numId="38">
    <w:abstractNumId w:val="35"/>
  </w:num>
  <w:num w:numId="39">
    <w:abstractNumId w:val="17"/>
  </w:num>
  <w:num w:numId="40">
    <w:abstractNumId w:val="25"/>
  </w:num>
  <w:num w:numId="41">
    <w:abstractNumId w:val="2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numFmt w:val="chicago"/>
    <w:numRestart w:val="eachSect"/>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E9C"/>
    <w:rsid w:val="0000052B"/>
    <w:rsid w:val="000008C2"/>
    <w:rsid w:val="00001868"/>
    <w:rsid w:val="000022BC"/>
    <w:rsid w:val="00002430"/>
    <w:rsid w:val="00002546"/>
    <w:rsid w:val="0000368F"/>
    <w:rsid w:val="000037A5"/>
    <w:rsid w:val="00003B34"/>
    <w:rsid w:val="00003BA6"/>
    <w:rsid w:val="00004890"/>
    <w:rsid w:val="00004952"/>
    <w:rsid w:val="00004E41"/>
    <w:rsid w:val="0000512C"/>
    <w:rsid w:val="00005499"/>
    <w:rsid w:val="0000589C"/>
    <w:rsid w:val="00005BE7"/>
    <w:rsid w:val="000068D1"/>
    <w:rsid w:val="00007306"/>
    <w:rsid w:val="0000740E"/>
    <w:rsid w:val="00007DF2"/>
    <w:rsid w:val="0001011D"/>
    <w:rsid w:val="000105B3"/>
    <w:rsid w:val="00010752"/>
    <w:rsid w:val="00010CB6"/>
    <w:rsid w:val="00010DF3"/>
    <w:rsid w:val="00011577"/>
    <w:rsid w:val="00011677"/>
    <w:rsid w:val="000117B9"/>
    <w:rsid w:val="00012577"/>
    <w:rsid w:val="0001276E"/>
    <w:rsid w:val="00013126"/>
    <w:rsid w:val="0001352C"/>
    <w:rsid w:val="00013744"/>
    <w:rsid w:val="00013ABA"/>
    <w:rsid w:val="000145C4"/>
    <w:rsid w:val="00014B2C"/>
    <w:rsid w:val="00014C0E"/>
    <w:rsid w:val="00015678"/>
    <w:rsid w:val="00015B69"/>
    <w:rsid w:val="00016058"/>
    <w:rsid w:val="00016195"/>
    <w:rsid w:val="000162D6"/>
    <w:rsid w:val="0001707A"/>
    <w:rsid w:val="00017923"/>
    <w:rsid w:val="00017C5B"/>
    <w:rsid w:val="00020DF1"/>
    <w:rsid w:val="0002137B"/>
    <w:rsid w:val="0002176E"/>
    <w:rsid w:val="00021BBC"/>
    <w:rsid w:val="00021C26"/>
    <w:rsid w:val="00021CDD"/>
    <w:rsid w:val="000221C6"/>
    <w:rsid w:val="0002226F"/>
    <w:rsid w:val="0002269C"/>
    <w:rsid w:val="00022F50"/>
    <w:rsid w:val="0002391E"/>
    <w:rsid w:val="00024571"/>
    <w:rsid w:val="000251AC"/>
    <w:rsid w:val="00026017"/>
    <w:rsid w:val="00026A88"/>
    <w:rsid w:val="00026EAD"/>
    <w:rsid w:val="000277F5"/>
    <w:rsid w:val="00027BA3"/>
    <w:rsid w:val="00027E15"/>
    <w:rsid w:val="00030555"/>
    <w:rsid w:val="00030DB3"/>
    <w:rsid w:val="000328FD"/>
    <w:rsid w:val="000333C8"/>
    <w:rsid w:val="00033871"/>
    <w:rsid w:val="0003391C"/>
    <w:rsid w:val="000339CC"/>
    <w:rsid w:val="000351DF"/>
    <w:rsid w:val="000355A0"/>
    <w:rsid w:val="00035952"/>
    <w:rsid w:val="00035E95"/>
    <w:rsid w:val="0003630F"/>
    <w:rsid w:val="00036537"/>
    <w:rsid w:val="00036858"/>
    <w:rsid w:val="00036EB0"/>
    <w:rsid w:val="00040181"/>
    <w:rsid w:val="000402E4"/>
    <w:rsid w:val="00040E48"/>
    <w:rsid w:val="00040EF9"/>
    <w:rsid w:val="00041532"/>
    <w:rsid w:val="00041557"/>
    <w:rsid w:val="00041A7D"/>
    <w:rsid w:val="00041FD8"/>
    <w:rsid w:val="000421F5"/>
    <w:rsid w:val="000426C1"/>
    <w:rsid w:val="0004290A"/>
    <w:rsid w:val="00042C60"/>
    <w:rsid w:val="00043C1C"/>
    <w:rsid w:val="00044403"/>
    <w:rsid w:val="000447A6"/>
    <w:rsid w:val="000453D1"/>
    <w:rsid w:val="0004546D"/>
    <w:rsid w:val="000458CA"/>
    <w:rsid w:val="00045931"/>
    <w:rsid w:val="00045B68"/>
    <w:rsid w:val="0004684D"/>
    <w:rsid w:val="00047328"/>
    <w:rsid w:val="00047A94"/>
    <w:rsid w:val="00047ACE"/>
    <w:rsid w:val="00050BBD"/>
    <w:rsid w:val="00050C0F"/>
    <w:rsid w:val="000515F4"/>
    <w:rsid w:val="000519C3"/>
    <w:rsid w:val="00051B7B"/>
    <w:rsid w:val="00052653"/>
    <w:rsid w:val="00052915"/>
    <w:rsid w:val="00052B32"/>
    <w:rsid w:val="0005317B"/>
    <w:rsid w:val="00053A3E"/>
    <w:rsid w:val="00053C58"/>
    <w:rsid w:val="00053CCA"/>
    <w:rsid w:val="00054AB4"/>
    <w:rsid w:val="00054BDB"/>
    <w:rsid w:val="0005525E"/>
    <w:rsid w:val="00055C73"/>
    <w:rsid w:val="00056E80"/>
    <w:rsid w:val="00057101"/>
    <w:rsid w:val="000579B0"/>
    <w:rsid w:val="00057A7D"/>
    <w:rsid w:val="00060F59"/>
    <w:rsid w:val="0006170C"/>
    <w:rsid w:val="00061FC3"/>
    <w:rsid w:val="00062267"/>
    <w:rsid w:val="0006264F"/>
    <w:rsid w:val="00062826"/>
    <w:rsid w:val="00062E1B"/>
    <w:rsid w:val="000632FF"/>
    <w:rsid w:val="00063B12"/>
    <w:rsid w:val="00064A35"/>
    <w:rsid w:val="00065249"/>
    <w:rsid w:val="0006576D"/>
    <w:rsid w:val="0006656A"/>
    <w:rsid w:val="00066A31"/>
    <w:rsid w:val="00066DC3"/>
    <w:rsid w:val="00066ECD"/>
    <w:rsid w:val="0006718A"/>
    <w:rsid w:val="00067485"/>
    <w:rsid w:val="0007089B"/>
    <w:rsid w:val="00070A73"/>
    <w:rsid w:val="0007157C"/>
    <w:rsid w:val="00072098"/>
    <w:rsid w:val="00072933"/>
    <w:rsid w:val="000735B2"/>
    <w:rsid w:val="000735B6"/>
    <w:rsid w:val="0007379F"/>
    <w:rsid w:val="00073F60"/>
    <w:rsid w:val="00074455"/>
    <w:rsid w:val="00074A8F"/>
    <w:rsid w:val="00075457"/>
    <w:rsid w:val="00075769"/>
    <w:rsid w:val="00075777"/>
    <w:rsid w:val="00075A55"/>
    <w:rsid w:val="000761E4"/>
    <w:rsid w:val="000763AB"/>
    <w:rsid w:val="00076FF5"/>
    <w:rsid w:val="00077293"/>
    <w:rsid w:val="000772A4"/>
    <w:rsid w:val="00077338"/>
    <w:rsid w:val="000778AA"/>
    <w:rsid w:val="00077F45"/>
    <w:rsid w:val="000802B9"/>
    <w:rsid w:val="000802C6"/>
    <w:rsid w:val="00080920"/>
    <w:rsid w:val="00080A0C"/>
    <w:rsid w:val="00081F08"/>
    <w:rsid w:val="000837A5"/>
    <w:rsid w:val="000845DB"/>
    <w:rsid w:val="00084A70"/>
    <w:rsid w:val="00085BB4"/>
    <w:rsid w:val="000864D9"/>
    <w:rsid w:val="00086FA2"/>
    <w:rsid w:val="00087A9C"/>
    <w:rsid w:val="000900F5"/>
    <w:rsid w:val="00090728"/>
    <w:rsid w:val="000908A5"/>
    <w:rsid w:val="00091610"/>
    <w:rsid w:val="00091A18"/>
    <w:rsid w:val="00091D8C"/>
    <w:rsid w:val="000929AF"/>
    <w:rsid w:val="00092BA1"/>
    <w:rsid w:val="00092D48"/>
    <w:rsid w:val="00092E12"/>
    <w:rsid w:val="00093821"/>
    <w:rsid w:val="0009410F"/>
    <w:rsid w:val="00094488"/>
    <w:rsid w:val="00094871"/>
    <w:rsid w:val="00094D87"/>
    <w:rsid w:val="00095B87"/>
    <w:rsid w:val="00095C70"/>
    <w:rsid w:val="00096175"/>
    <w:rsid w:val="000961CB"/>
    <w:rsid w:val="000969F8"/>
    <w:rsid w:val="00096A06"/>
    <w:rsid w:val="000970DF"/>
    <w:rsid w:val="0009725D"/>
    <w:rsid w:val="000972D8"/>
    <w:rsid w:val="00097CFD"/>
    <w:rsid w:val="000A11BB"/>
    <w:rsid w:val="000A1A0A"/>
    <w:rsid w:val="000A271D"/>
    <w:rsid w:val="000A29C5"/>
    <w:rsid w:val="000A2D1F"/>
    <w:rsid w:val="000A308D"/>
    <w:rsid w:val="000A30B7"/>
    <w:rsid w:val="000A31B3"/>
    <w:rsid w:val="000A381E"/>
    <w:rsid w:val="000A3A2A"/>
    <w:rsid w:val="000A412B"/>
    <w:rsid w:val="000A43B8"/>
    <w:rsid w:val="000A4618"/>
    <w:rsid w:val="000A4843"/>
    <w:rsid w:val="000A4A83"/>
    <w:rsid w:val="000A4AD6"/>
    <w:rsid w:val="000A55F8"/>
    <w:rsid w:val="000A5733"/>
    <w:rsid w:val="000A5D93"/>
    <w:rsid w:val="000A5E1F"/>
    <w:rsid w:val="000A5F6D"/>
    <w:rsid w:val="000A6254"/>
    <w:rsid w:val="000A6512"/>
    <w:rsid w:val="000A65FF"/>
    <w:rsid w:val="000A66BA"/>
    <w:rsid w:val="000A6885"/>
    <w:rsid w:val="000A7B3D"/>
    <w:rsid w:val="000A7B58"/>
    <w:rsid w:val="000A7BDF"/>
    <w:rsid w:val="000A7CE6"/>
    <w:rsid w:val="000A7D14"/>
    <w:rsid w:val="000B0107"/>
    <w:rsid w:val="000B01C4"/>
    <w:rsid w:val="000B0C95"/>
    <w:rsid w:val="000B0D82"/>
    <w:rsid w:val="000B1B4D"/>
    <w:rsid w:val="000B29A7"/>
    <w:rsid w:val="000B2C96"/>
    <w:rsid w:val="000B30B8"/>
    <w:rsid w:val="000B35BB"/>
    <w:rsid w:val="000B3966"/>
    <w:rsid w:val="000B3B95"/>
    <w:rsid w:val="000B3CF3"/>
    <w:rsid w:val="000B4C14"/>
    <w:rsid w:val="000B5110"/>
    <w:rsid w:val="000B55AB"/>
    <w:rsid w:val="000B5FF0"/>
    <w:rsid w:val="000B6315"/>
    <w:rsid w:val="000B641F"/>
    <w:rsid w:val="000B6618"/>
    <w:rsid w:val="000B72C8"/>
    <w:rsid w:val="000B7578"/>
    <w:rsid w:val="000B78FC"/>
    <w:rsid w:val="000B7C47"/>
    <w:rsid w:val="000C01F6"/>
    <w:rsid w:val="000C07B4"/>
    <w:rsid w:val="000C0CB5"/>
    <w:rsid w:val="000C0D9B"/>
    <w:rsid w:val="000C1024"/>
    <w:rsid w:val="000C11AE"/>
    <w:rsid w:val="000C14BE"/>
    <w:rsid w:val="000C14C5"/>
    <w:rsid w:val="000C190B"/>
    <w:rsid w:val="000C1AA5"/>
    <w:rsid w:val="000C212F"/>
    <w:rsid w:val="000C223E"/>
    <w:rsid w:val="000C2298"/>
    <w:rsid w:val="000C2843"/>
    <w:rsid w:val="000C3EC2"/>
    <w:rsid w:val="000C467F"/>
    <w:rsid w:val="000C498C"/>
    <w:rsid w:val="000C51E9"/>
    <w:rsid w:val="000C5A6F"/>
    <w:rsid w:val="000C5AF2"/>
    <w:rsid w:val="000C5C9C"/>
    <w:rsid w:val="000C6078"/>
    <w:rsid w:val="000C6138"/>
    <w:rsid w:val="000C681D"/>
    <w:rsid w:val="000C68D5"/>
    <w:rsid w:val="000C69C2"/>
    <w:rsid w:val="000C6CD4"/>
    <w:rsid w:val="000C76C7"/>
    <w:rsid w:val="000C7BC4"/>
    <w:rsid w:val="000C7C7D"/>
    <w:rsid w:val="000C7FD5"/>
    <w:rsid w:val="000D054C"/>
    <w:rsid w:val="000D0A00"/>
    <w:rsid w:val="000D0A15"/>
    <w:rsid w:val="000D0CA7"/>
    <w:rsid w:val="000D0E98"/>
    <w:rsid w:val="000D12E1"/>
    <w:rsid w:val="000D1A5F"/>
    <w:rsid w:val="000D1B87"/>
    <w:rsid w:val="000D1D5E"/>
    <w:rsid w:val="000D256F"/>
    <w:rsid w:val="000D260E"/>
    <w:rsid w:val="000D2BE0"/>
    <w:rsid w:val="000D337D"/>
    <w:rsid w:val="000D3539"/>
    <w:rsid w:val="000D35C8"/>
    <w:rsid w:val="000D379D"/>
    <w:rsid w:val="000D3819"/>
    <w:rsid w:val="000D389C"/>
    <w:rsid w:val="000D3A5F"/>
    <w:rsid w:val="000D3C4D"/>
    <w:rsid w:val="000D4664"/>
    <w:rsid w:val="000D481B"/>
    <w:rsid w:val="000D497E"/>
    <w:rsid w:val="000D4B30"/>
    <w:rsid w:val="000D4CCE"/>
    <w:rsid w:val="000D531F"/>
    <w:rsid w:val="000D56F7"/>
    <w:rsid w:val="000D624A"/>
    <w:rsid w:val="000D62EA"/>
    <w:rsid w:val="000D63D8"/>
    <w:rsid w:val="000D6468"/>
    <w:rsid w:val="000D6DD9"/>
    <w:rsid w:val="000D78C3"/>
    <w:rsid w:val="000D7936"/>
    <w:rsid w:val="000E00E8"/>
    <w:rsid w:val="000E0D38"/>
    <w:rsid w:val="000E17AE"/>
    <w:rsid w:val="000E2920"/>
    <w:rsid w:val="000E2B19"/>
    <w:rsid w:val="000E3432"/>
    <w:rsid w:val="000E36CD"/>
    <w:rsid w:val="000E3B9F"/>
    <w:rsid w:val="000E4AA9"/>
    <w:rsid w:val="000E58D9"/>
    <w:rsid w:val="000E5F8F"/>
    <w:rsid w:val="000E6687"/>
    <w:rsid w:val="000E6757"/>
    <w:rsid w:val="000E6C38"/>
    <w:rsid w:val="000E708A"/>
    <w:rsid w:val="000E71C5"/>
    <w:rsid w:val="000E720C"/>
    <w:rsid w:val="000E73C4"/>
    <w:rsid w:val="000E7A00"/>
    <w:rsid w:val="000E7B9A"/>
    <w:rsid w:val="000E7FA7"/>
    <w:rsid w:val="000F12BE"/>
    <w:rsid w:val="000F1436"/>
    <w:rsid w:val="000F25F2"/>
    <w:rsid w:val="000F2799"/>
    <w:rsid w:val="000F2B98"/>
    <w:rsid w:val="000F2C0F"/>
    <w:rsid w:val="000F3725"/>
    <w:rsid w:val="000F3B56"/>
    <w:rsid w:val="000F3C2F"/>
    <w:rsid w:val="000F3E4E"/>
    <w:rsid w:val="000F43DF"/>
    <w:rsid w:val="000F464C"/>
    <w:rsid w:val="000F4BFA"/>
    <w:rsid w:val="000F5378"/>
    <w:rsid w:val="000F577D"/>
    <w:rsid w:val="000F57D0"/>
    <w:rsid w:val="000F584C"/>
    <w:rsid w:val="000F5B21"/>
    <w:rsid w:val="000F5CBF"/>
    <w:rsid w:val="000F6360"/>
    <w:rsid w:val="000F64C3"/>
    <w:rsid w:val="000F66E8"/>
    <w:rsid w:val="000F6CCB"/>
    <w:rsid w:val="000F73E3"/>
    <w:rsid w:val="000F799E"/>
    <w:rsid w:val="001005F5"/>
    <w:rsid w:val="001009AB"/>
    <w:rsid w:val="00101839"/>
    <w:rsid w:val="001018E6"/>
    <w:rsid w:val="00101A24"/>
    <w:rsid w:val="00101CB6"/>
    <w:rsid w:val="001037D9"/>
    <w:rsid w:val="00103B51"/>
    <w:rsid w:val="00103D9F"/>
    <w:rsid w:val="00103E3A"/>
    <w:rsid w:val="00104D95"/>
    <w:rsid w:val="00104DCD"/>
    <w:rsid w:val="00105718"/>
    <w:rsid w:val="00105D28"/>
    <w:rsid w:val="00105DCD"/>
    <w:rsid w:val="001061C1"/>
    <w:rsid w:val="00106DF0"/>
    <w:rsid w:val="00107494"/>
    <w:rsid w:val="00107A1B"/>
    <w:rsid w:val="00107F94"/>
    <w:rsid w:val="0011038C"/>
    <w:rsid w:val="00110A49"/>
    <w:rsid w:val="0011116D"/>
    <w:rsid w:val="00111BD9"/>
    <w:rsid w:val="0011202D"/>
    <w:rsid w:val="001130B8"/>
    <w:rsid w:val="001134C4"/>
    <w:rsid w:val="001135F3"/>
    <w:rsid w:val="001136A6"/>
    <w:rsid w:val="00113F1A"/>
    <w:rsid w:val="00114A5D"/>
    <w:rsid w:val="00114ABE"/>
    <w:rsid w:val="00114E8F"/>
    <w:rsid w:val="001152ED"/>
    <w:rsid w:val="00115545"/>
    <w:rsid w:val="001156A6"/>
    <w:rsid w:val="00115B06"/>
    <w:rsid w:val="00115E7E"/>
    <w:rsid w:val="00116496"/>
    <w:rsid w:val="001164C7"/>
    <w:rsid w:val="001173E0"/>
    <w:rsid w:val="00117A39"/>
    <w:rsid w:val="00117A83"/>
    <w:rsid w:val="00117C6B"/>
    <w:rsid w:val="00117CD9"/>
    <w:rsid w:val="00117D80"/>
    <w:rsid w:val="00117F9E"/>
    <w:rsid w:val="00120556"/>
    <w:rsid w:val="00120862"/>
    <w:rsid w:val="00120C16"/>
    <w:rsid w:val="00120E5D"/>
    <w:rsid w:val="00121507"/>
    <w:rsid w:val="00121C3E"/>
    <w:rsid w:val="00121CAB"/>
    <w:rsid w:val="001222BC"/>
    <w:rsid w:val="00122554"/>
    <w:rsid w:val="0012286B"/>
    <w:rsid w:val="00122A24"/>
    <w:rsid w:val="00122A86"/>
    <w:rsid w:val="00122B08"/>
    <w:rsid w:val="00123031"/>
    <w:rsid w:val="001232D7"/>
    <w:rsid w:val="00123C51"/>
    <w:rsid w:val="00123CC8"/>
    <w:rsid w:val="001243D3"/>
    <w:rsid w:val="00124AA7"/>
    <w:rsid w:val="00125102"/>
    <w:rsid w:val="001257DE"/>
    <w:rsid w:val="00125A15"/>
    <w:rsid w:val="00125BBE"/>
    <w:rsid w:val="00125E0B"/>
    <w:rsid w:val="00126236"/>
    <w:rsid w:val="001267D6"/>
    <w:rsid w:val="0012698C"/>
    <w:rsid w:val="00126AA0"/>
    <w:rsid w:val="00126F00"/>
    <w:rsid w:val="00126F87"/>
    <w:rsid w:val="00127E13"/>
    <w:rsid w:val="00130205"/>
    <w:rsid w:val="001302F2"/>
    <w:rsid w:val="00131643"/>
    <w:rsid w:val="00131805"/>
    <w:rsid w:val="00131FAC"/>
    <w:rsid w:val="00132846"/>
    <w:rsid w:val="001328E0"/>
    <w:rsid w:val="001329A2"/>
    <w:rsid w:val="00132A3E"/>
    <w:rsid w:val="00132DDB"/>
    <w:rsid w:val="00132ED9"/>
    <w:rsid w:val="00133E56"/>
    <w:rsid w:val="00133E7D"/>
    <w:rsid w:val="00133FD9"/>
    <w:rsid w:val="0013422F"/>
    <w:rsid w:val="00134BBE"/>
    <w:rsid w:val="00134FBC"/>
    <w:rsid w:val="0013515D"/>
    <w:rsid w:val="00135272"/>
    <w:rsid w:val="001359F3"/>
    <w:rsid w:val="00136CDE"/>
    <w:rsid w:val="00137268"/>
    <w:rsid w:val="00137F75"/>
    <w:rsid w:val="001401BE"/>
    <w:rsid w:val="00140804"/>
    <w:rsid w:val="001412AE"/>
    <w:rsid w:val="001418A8"/>
    <w:rsid w:val="00141FE4"/>
    <w:rsid w:val="001422E2"/>
    <w:rsid w:val="00142C1C"/>
    <w:rsid w:val="00142D6F"/>
    <w:rsid w:val="001433B6"/>
    <w:rsid w:val="00143527"/>
    <w:rsid w:val="00143FC2"/>
    <w:rsid w:val="0014401B"/>
    <w:rsid w:val="001442B3"/>
    <w:rsid w:val="00144761"/>
    <w:rsid w:val="00144970"/>
    <w:rsid w:val="00145660"/>
    <w:rsid w:val="00145ADD"/>
    <w:rsid w:val="00145B86"/>
    <w:rsid w:val="00145D60"/>
    <w:rsid w:val="00145E8D"/>
    <w:rsid w:val="00146431"/>
    <w:rsid w:val="0014658A"/>
    <w:rsid w:val="001476AE"/>
    <w:rsid w:val="00147836"/>
    <w:rsid w:val="00147F5E"/>
    <w:rsid w:val="00147FE1"/>
    <w:rsid w:val="00150014"/>
    <w:rsid w:val="00150DBD"/>
    <w:rsid w:val="001512D0"/>
    <w:rsid w:val="00151360"/>
    <w:rsid w:val="00151F41"/>
    <w:rsid w:val="00153195"/>
    <w:rsid w:val="001534FC"/>
    <w:rsid w:val="00153717"/>
    <w:rsid w:val="0015456C"/>
    <w:rsid w:val="00154878"/>
    <w:rsid w:val="00154EF7"/>
    <w:rsid w:val="00155D86"/>
    <w:rsid w:val="00155EE8"/>
    <w:rsid w:val="00156742"/>
    <w:rsid w:val="0015676F"/>
    <w:rsid w:val="00157132"/>
    <w:rsid w:val="00157514"/>
    <w:rsid w:val="00157620"/>
    <w:rsid w:val="001603B7"/>
    <w:rsid w:val="00160A72"/>
    <w:rsid w:val="00161DCD"/>
    <w:rsid w:val="0016224F"/>
    <w:rsid w:val="00162665"/>
    <w:rsid w:val="00162AD5"/>
    <w:rsid w:val="00162E31"/>
    <w:rsid w:val="00163060"/>
    <w:rsid w:val="001630AB"/>
    <w:rsid w:val="0016320B"/>
    <w:rsid w:val="00163A4A"/>
    <w:rsid w:val="00163C66"/>
    <w:rsid w:val="00164CE5"/>
    <w:rsid w:val="0016503C"/>
    <w:rsid w:val="001651ED"/>
    <w:rsid w:val="00165216"/>
    <w:rsid w:val="001653EC"/>
    <w:rsid w:val="001655E2"/>
    <w:rsid w:val="00165985"/>
    <w:rsid w:val="00165A9E"/>
    <w:rsid w:val="00165ED3"/>
    <w:rsid w:val="00165F3A"/>
    <w:rsid w:val="00165F58"/>
    <w:rsid w:val="00166870"/>
    <w:rsid w:val="00166DC5"/>
    <w:rsid w:val="0016743D"/>
    <w:rsid w:val="001702F7"/>
    <w:rsid w:val="00170888"/>
    <w:rsid w:val="001715DF"/>
    <w:rsid w:val="00171834"/>
    <w:rsid w:val="00171A04"/>
    <w:rsid w:val="00171E5E"/>
    <w:rsid w:val="001732BA"/>
    <w:rsid w:val="00173A84"/>
    <w:rsid w:val="00174387"/>
    <w:rsid w:val="0017554E"/>
    <w:rsid w:val="00175CE1"/>
    <w:rsid w:val="00175F62"/>
    <w:rsid w:val="00176195"/>
    <w:rsid w:val="0017736E"/>
    <w:rsid w:val="001774D9"/>
    <w:rsid w:val="00177D1E"/>
    <w:rsid w:val="00180008"/>
    <w:rsid w:val="0018085C"/>
    <w:rsid w:val="00180B83"/>
    <w:rsid w:val="00180F3D"/>
    <w:rsid w:val="00181CA4"/>
    <w:rsid w:val="0018227F"/>
    <w:rsid w:val="0018247A"/>
    <w:rsid w:val="00182688"/>
    <w:rsid w:val="00182BB1"/>
    <w:rsid w:val="00182FD7"/>
    <w:rsid w:val="001831DD"/>
    <w:rsid w:val="001835C4"/>
    <w:rsid w:val="001841E0"/>
    <w:rsid w:val="00184554"/>
    <w:rsid w:val="00184B67"/>
    <w:rsid w:val="00184CAC"/>
    <w:rsid w:val="00186058"/>
    <w:rsid w:val="00186096"/>
    <w:rsid w:val="001863D5"/>
    <w:rsid w:val="00186A69"/>
    <w:rsid w:val="00186AAA"/>
    <w:rsid w:val="00186C55"/>
    <w:rsid w:val="00186E41"/>
    <w:rsid w:val="0018735B"/>
    <w:rsid w:val="00187470"/>
    <w:rsid w:val="0018779C"/>
    <w:rsid w:val="00187B82"/>
    <w:rsid w:val="00187F43"/>
    <w:rsid w:val="0019010A"/>
    <w:rsid w:val="00190772"/>
    <w:rsid w:val="00190D55"/>
    <w:rsid w:val="00191CEF"/>
    <w:rsid w:val="00191F08"/>
    <w:rsid w:val="001920B0"/>
    <w:rsid w:val="0019219D"/>
    <w:rsid w:val="001923B6"/>
    <w:rsid w:val="001923DF"/>
    <w:rsid w:val="001925DB"/>
    <w:rsid w:val="0019284B"/>
    <w:rsid w:val="00192A12"/>
    <w:rsid w:val="00192B4D"/>
    <w:rsid w:val="00192B99"/>
    <w:rsid w:val="00192C6A"/>
    <w:rsid w:val="00192D9B"/>
    <w:rsid w:val="00193818"/>
    <w:rsid w:val="00194132"/>
    <w:rsid w:val="001943D5"/>
    <w:rsid w:val="00194EF5"/>
    <w:rsid w:val="00195377"/>
    <w:rsid w:val="00195529"/>
    <w:rsid w:val="001955DD"/>
    <w:rsid w:val="001960D3"/>
    <w:rsid w:val="00196A89"/>
    <w:rsid w:val="00196ADD"/>
    <w:rsid w:val="001972B5"/>
    <w:rsid w:val="00197583"/>
    <w:rsid w:val="00197924"/>
    <w:rsid w:val="00197B99"/>
    <w:rsid w:val="00197C7B"/>
    <w:rsid w:val="00197D7C"/>
    <w:rsid w:val="001A00E3"/>
    <w:rsid w:val="001A0192"/>
    <w:rsid w:val="001A1510"/>
    <w:rsid w:val="001A1FCF"/>
    <w:rsid w:val="001A28AF"/>
    <w:rsid w:val="001A30E2"/>
    <w:rsid w:val="001A3563"/>
    <w:rsid w:val="001A3829"/>
    <w:rsid w:val="001A43A4"/>
    <w:rsid w:val="001A44D8"/>
    <w:rsid w:val="001A55A2"/>
    <w:rsid w:val="001A5EA5"/>
    <w:rsid w:val="001A60E4"/>
    <w:rsid w:val="001A6470"/>
    <w:rsid w:val="001A66FD"/>
    <w:rsid w:val="001A6759"/>
    <w:rsid w:val="001A6AAE"/>
    <w:rsid w:val="001A6B37"/>
    <w:rsid w:val="001B0125"/>
    <w:rsid w:val="001B0B8A"/>
    <w:rsid w:val="001B16EF"/>
    <w:rsid w:val="001B1B2A"/>
    <w:rsid w:val="001B212F"/>
    <w:rsid w:val="001B2BE6"/>
    <w:rsid w:val="001B5628"/>
    <w:rsid w:val="001B5AB1"/>
    <w:rsid w:val="001B5B77"/>
    <w:rsid w:val="001B5DC4"/>
    <w:rsid w:val="001B6191"/>
    <w:rsid w:val="001B6682"/>
    <w:rsid w:val="001B7B22"/>
    <w:rsid w:val="001C0443"/>
    <w:rsid w:val="001C072C"/>
    <w:rsid w:val="001C0769"/>
    <w:rsid w:val="001C0998"/>
    <w:rsid w:val="001C0C11"/>
    <w:rsid w:val="001C0CAE"/>
    <w:rsid w:val="001C126A"/>
    <w:rsid w:val="001C1780"/>
    <w:rsid w:val="001C1B2B"/>
    <w:rsid w:val="001C36C3"/>
    <w:rsid w:val="001C3BD9"/>
    <w:rsid w:val="001C4072"/>
    <w:rsid w:val="001C48E4"/>
    <w:rsid w:val="001C4949"/>
    <w:rsid w:val="001C5081"/>
    <w:rsid w:val="001C5133"/>
    <w:rsid w:val="001C555D"/>
    <w:rsid w:val="001C5B32"/>
    <w:rsid w:val="001C5B48"/>
    <w:rsid w:val="001C5BFF"/>
    <w:rsid w:val="001C5E30"/>
    <w:rsid w:val="001C6B57"/>
    <w:rsid w:val="001C71C1"/>
    <w:rsid w:val="001C7298"/>
    <w:rsid w:val="001C7889"/>
    <w:rsid w:val="001D18AA"/>
    <w:rsid w:val="001D1E7C"/>
    <w:rsid w:val="001D1F5C"/>
    <w:rsid w:val="001D20E7"/>
    <w:rsid w:val="001D31C7"/>
    <w:rsid w:val="001D32C6"/>
    <w:rsid w:val="001D3452"/>
    <w:rsid w:val="001D3B6D"/>
    <w:rsid w:val="001D3EFE"/>
    <w:rsid w:val="001D5052"/>
    <w:rsid w:val="001D51E0"/>
    <w:rsid w:val="001D5398"/>
    <w:rsid w:val="001D541E"/>
    <w:rsid w:val="001D5705"/>
    <w:rsid w:val="001D741C"/>
    <w:rsid w:val="001D76AE"/>
    <w:rsid w:val="001D7CD3"/>
    <w:rsid w:val="001D7F5B"/>
    <w:rsid w:val="001E0E74"/>
    <w:rsid w:val="001E12E6"/>
    <w:rsid w:val="001E225D"/>
    <w:rsid w:val="001E2519"/>
    <w:rsid w:val="001E2520"/>
    <w:rsid w:val="001E258D"/>
    <w:rsid w:val="001E26BB"/>
    <w:rsid w:val="001E26D5"/>
    <w:rsid w:val="001E28F0"/>
    <w:rsid w:val="001E2F2A"/>
    <w:rsid w:val="001E3584"/>
    <w:rsid w:val="001E37CC"/>
    <w:rsid w:val="001E393C"/>
    <w:rsid w:val="001E3BDC"/>
    <w:rsid w:val="001E3DE0"/>
    <w:rsid w:val="001E44D6"/>
    <w:rsid w:val="001E4AF3"/>
    <w:rsid w:val="001E4EAD"/>
    <w:rsid w:val="001E5113"/>
    <w:rsid w:val="001E532F"/>
    <w:rsid w:val="001E54F1"/>
    <w:rsid w:val="001E57E3"/>
    <w:rsid w:val="001E5ACA"/>
    <w:rsid w:val="001E5FE4"/>
    <w:rsid w:val="001E6362"/>
    <w:rsid w:val="001E6670"/>
    <w:rsid w:val="001E67ED"/>
    <w:rsid w:val="001E6803"/>
    <w:rsid w:val="001E6997"/>
    <w:rsid w:val="001E6EF9"/>
    <w:rsid w:val="001E7082"/>
    <w:rsid w:val="001E7195"/>
    <w:rsid w:val="001E789C"/>
    <w:rsid w:val="001E7B2D"/>
    <w:rsid w:val="001E7C31"/>
    <w:rsid w:val="001F0086"/>
    <w:rsid w:val="001F03D7"/>
    <w:rsid w:val="001F04D3"/>
    <w:rsid w:val="001F06D3"/>
    <w:rsid w:val="001F08BD"/>
    <w:rsid w:val="001F0BD3"/>
    <w:rsid w:val="001F17B3"/>
    <w:rsid w:val="001F1CE6"/>
    <w:rsid w:val="001F25D4"/>
    <w:rsid w:val="001F2A21"/>
    <w:rsid w:val="001F2CCB"/>
    <w:rsid w:val="001F377B"/>
    <w:rsid w:val="001F3992"/>
    <w:rsid w:val="001F4326"/>
    <w:rsid w:val="001F4A90"/>
    <w:rsid w:val="001F4B8C"/>
    <w:rsid w:val="001F520A"/>
    <w:rsid w:val="001F5428"/>
    <w:rsid w:val="001F58D5"/>
    <w:rsid w:val="001F5D3D"/>
    <w:rsid w:val="001F6235"/>
    <w:rsid w:val="001F6844"/>
    <w:rsid w:val="001F6DCF"/>
    <w:rsid w:val="001F6EE1"/>
    <w:rsid w:val="001F7204"/>
    <w:rsid w:val="001F7361"/>
    <w:rsid w:val="001F7893"/>
    <w:rsid w:val="001F7AF4"/>
    <w:rsid w:val="001F7DBD"/>
    <w:rsid w:val="001F7DD7"/>
    <w:rsid w:val="00200082"/>
    <w:rsid w:val="00200DC4"/>
    <w:rsid w:val="00200DEF"/>
    <w:rsid w:val="00201469"/>
    <w:rsid w:val="00201572"/>
    <w:rsid w:val="0020174D"/>
    <w:rsid w:val="002017C3"/>
    <w:rsid w:val="00201A96"/>
    <w:rsid w:val="00201C60"/>
    <w:rsid w:val="00201E06"/>
    <w:rsid w:val="00201EB5"/>
    <w:rsid w:val="00202390"/>
    <w:rsid w:val="00202627"/>
    <w:rsid w:val="002026C0"/>
    <w:rsid w:val="0020316E"/>
    <w:rsid w:val="00203453"/>
    <w:rsid w:val="0020403D"/>
    <w:rsid w:val="00204E9B"/>
    <w:rsid w:val="00204FFA"/>
    <w:rsid w:val="00205294"/>
    <w:rsid w:val="00205CF5"/>
    <w:rsid w:val="002062E2"/>
    <w:rsid w:val="002064AF"/>
    <w:rsid w:val="00206863"/>
    <w:rsid w:val="00206BB5"/>
    <w:rsid w:val="00206F09"/>
    <w:rsid w:val="002071CA"/>
    <w:rsid w:val="0020726F"/>
    <w:rsid w:val="00207397"/>
    <w:rsid w:val="0020756D"/>
    <w:rsid w:val="00210ED6"/>
    <w:rsid w:val="00210F26"/>
    <w:rsid w:val="00211360"/>
    <w:rsid w:val="0021153F"/>
    <w:rsid w:val="00211A95"/>
    <w:rsid w:val="00211E0E"/>
    <w:rsid w:val="002130DD"/>
    <w:rsid w:val="00213408"/>
    <w:rsid w:val="00214356"/>
    <w:rsid w:val="002143E2"/>
    <w:rsid w:val="00214541"/>
    <w:rsid w:val="00215490"/>
    <w:rsid w:val="00217B67"/>
    <w:rsid w:val="0022054F"/>
    <w:rsid w:val="00220EEA"/>
    <w:rsid w:val="00221242"/>
    <w:rsid w:val="00222375"/>
    <w:rsid w:val="002225A2"/>
    <w:rsid w:val="00222824"/>
    <w:rsid w:val="00222D1D"/>
    <w:rsid w:val="00223179"/>
    <w:rsid w:val="00223933"/>
    <w:rsid w:val="00223C56"/>
    <w:rsid w:val="002246E9"/>
    <w:rsid w:val="00224A26"/>
    <w:rsid w:val="00224A6D"/>
    <w:rsid w:val="00224B6D"/>
    <w:rsid w:val="00225771"/>
    <w:rsid w:val="00225950"/>
    <w:rsid w:val="00226134"/>
    <w:rsid w:val="00226179"/>
    <w:rsid w:val="0022662C"/>
    <w:rsid w:val="002268F0"/>
    <w:rsid w:val="00226C30"/>
    <w:rsid w:val="0022729B"/>
    <w:rsid w:val="00227B2A"/>
    <w:rsid w:val="00227FEB"/>
    <w:rsid w:val="00230371"/>
    <w:rsid w:val="00230E88"/>
    <w:rsid w:val="00230F5A"/>
    <w:rsid w:val="00231980"/>
    <w:rsid w:val="00231AE5"/>
    <w:rsid w:val="00231C73"/>
    <w:rsid w:val="00231F49"/>
    <w:rsid w:val="00232940"/>
    <w:rsid w:val="00232B24"/>
    <w:rsid w:val="00232BCB"/>
    <w:rsid w:val="00232C86"/>
    <w:rsid w:val="002337E2"/>
    <w:rsid w:val="00233DEC"/>
    <w:rsid w:val="0023421D"/>
    <w:rsid w:val="002343F1"/>
    <w:rsid w:val="00234548"/>
    <w:rsid w:val="00234A0A"/>
    <w:rsid w:val="00235009"/>
    <w:rsid w:val="002354A0"/>
    <w:rsid w:val="00235A75"/>
    <w:rsid w:val="00235C10"/>
    <w:rsid w:val="00235D0A"/>
    <w:rsid w:val="00235F47"/>
    <w:rsid w:val="00235F71"/>
    <w:rsid w:val="00236636"/>
    <w:rsid w:val="0023693D"/>
    <w:rsid w:val="00236987"/>
    <w:rsid w:val="002374DF"/>
    <w:rsid w:val="002400C8"/>
    <w:rsid w:val="002407D1"/>
    <w:rsid w:val="00240B6D"/>
    <w:rsid w:val="00240D95"/>
    <w:rsid w:val="00240FA8"/>
    <w:rsid w:val="00241ABA"/>
    <w:rsid w:val="00241CCF"/>
    <w:rsid w:val="002420A9"/>
    <w:rsid w:val="002427CB"/>
    <w:rsid w:val="00242C0C"/>
    <w:rsid w:val="00243321"/>
    <w:rsid w:val="0024341A"/>
    <w:rsid w:val="00243549"/>
    <w:rsid w:val="002438B7"/>
    <w:rsid w:val="00243A63"/>
    <w:rsid w:val="00243CC5"/>
    <w:rsid w:val="00244833"/>
    <w:rsid w:val="00244DA6"/>
    <w:rsid w:val="00244F87"/>
    <w:rsid w:val="00245713"/>
    <w:rsid w:val="0024595E"/>
    <w:rsid w:val="00245CED"/>
    <w:rsid w:val="00246109"/>
    <w:rsid w:val="0024621B"/>
    <w:rsid w:val="00246E79"/>
    <w:rsid w:val="00246F20"/>
    <w:rsid w:val="0024752F"/>
    <w:rsid w:val="00250091"/>
    <w:rsid w:val="0025087E"/>
    <w:rsid w:val="00250939"/>
    <w:rsid w:val="00250D23"/>
    <w:rsid w:val="002510E8"/>
    <w:rsid w:val="00251654"/>
    <w:rsid w:val="0025251F"/>
    <w:rsid w:val="00253D8A"/>
    <w:rsid w:val="002541B8"/>
    <w:rsid w:val="00254529"/>
    <w:rsid w:val="00255217"/>
    <w:rsid w:val="0025538E"/>
    <w:rsid w:val="0025692D"/>
    <w:rsid w:val="00256E61"/>
    <w:rsid w:val="00256FD2"/>
    <w:rsid w:val="00257204"/>
    <w:rsid w:val="002572DD"/>
    <w:rsid w:val="00257359"/>
    <w:rsid w:val="002576B9"/>
    <w:rsid w:val="002602E9"/>
    <w:rsid w:val="00260421"/>
    <w:rsid w:val="00260979"/>
    <w:rsid w:val="00260BFB"/>
    <w:rsid w:val="002617F9"/>
    <w:rsid w:val="00261B29"/>
    <w:rsid w:val="00261FD3"/>
    <w:rsid w:val="00262023"/>
    <w:rsid w:val="002620AD"/>
    <w:rsid w:val="002620ED"/>
    <w:rsid w:val="00262325"/>
    <w:rsid w:val="002629D2"/>
    <w:rsid w:val="00262B92"/>
    <w:rsid w:val="00262CBB"/>
    <w:rsid w:val="0026320C"/>
    <w:rsid w:val="002632DF"/>
    <w:rsid w:val="00263C7D"/>
    <w:rsid w:val="00264889"/>
    <w:rsid w:val="0026495B"/>
    <w:rsid w:val="00264BE3"/>
    <w:rsid w:val="00264F78"/>
    <w:rsid w:val="0026532C"/>
    <w:rsid w:val="00265852"/>
    <w:rsid w:val="002658DD"/>
    <w:rsid w:val="00266F94"/>
    <w:rsid w:val="002678F7"/>
    <w:rsid w:val="00267953"/>
    <w:rsid w:val="00267F55"/>
    <w:rsid w:val="00270143"/>
    <w:rsid w:val="00270418"/>
    <w:rsid w:val="0027048D"/>
    <w:rsid w:val="00270656"/>
    <w:rsid w:val="002706C7"/>
    <w:rsid w:val="00270AA2"/>
    <w:rsid w:val="00270FF4"/>
    <w:rsid w:val="0027106B"/>
    <w:rsid w:val="0027133C"/>
    <w:rsid w:val="0027186D"/>
    <w:rsid w:val="0027194F"/>
    <w:rsid w:val="00271C70"/>
    <w:rsid w:val="00271F14"/>
    <w:rsid w:val="0027228B"/>
    <w:rsid w:val="0027232D"/>
    <w:rsid w:val="00272A28"/>
    <w:rsid w:val="00273767"/>
    <w:rsid w:val="00273B58"/>
    <w:rsid w:val="00273EEE"/>
    <w:rsid w:val="00274213"/>
    <w:rsid w:val="002743A5"/>
    <w:rsid w:val="00274793"/>
    <w:rsid w:val="00274F38"/>
    <w:rsid w:val="00275190"/>
    <w:rsid w:val="00275833"/>
    <w:rsid w:val="00275AB4"/>
    <w:rsid w:val="00275ADB"/>
    <w:rsid w:val="00276275"/>
    <w:rsid w:val="0027716C"/>
    <w:rsid w:val="002772BA"/>
    <w:rsid w:val="00277474"/>
    <w:rsid w:val="002774A2"/>
    <w:rsid w:val="002779AB"/>
    <w:rsid w:val="00277F88"/>
    <w:rsid w:val="0028073C"/>
    <w:rsid w:val="002808CE"/>
    <w:rsid w:val="002809A0"/>
    <w:rsid w:val="00280A4B"/>
    <w:rsid w:val="00280B64"/>
    <w:rsid w:val="00280CFB"/>
    <w:rsid w:val="002816A4"/>
    <w:rsid w:val="0028191C"/>
    <w:rsid w:val="00281D88"/>
    <w:rsid w:val="00281E46"/>
    <w:rsid w:val="00282186"/>
    <w:rsid w:val="0028261F"/>
    <w:rsid w:val="002828DD"/>
    <w:rsid w:val="00282C57"/>
    <w:rsid w:val="00282CC3"/>
    <w:rsid w:val="0028343F"/>
    <w:rsid w:val="00283767"/>
    <w:rsid w:val="00283879"/>
    <w:rsid w:val="00283958"/>
    <w:rsid w:val="00283CAA"/>
    <w:rsid w:val="00284523"/>
    <w:rsid w:val="00284E30"/>
    <w:rsid w:val="002850FE"/>
    <w:rsid w:val="00285526"/>
    <w:rsid w:val="00285695"/>
    <w:rsid w:val="0028576A"/>
    <w:rsid w:val="00285DDF"/>
    <w:rsid w:val="00285F59"/>
    <w:rsid w:val="00286795"/>
    <w:rsid w:val="00287C40"/>
    <w:rsid w:val="00290209"/>
    <w:rsid w:val="00290228"/>
    <w:rsid w:val="00291C6B"/>
    <w:rsid w:val="002920FE"/>
    <w:rsid w:val="00292BB8"/>
    <w:rsid w:val="00292CEF"/>
    <w:rsid w:val="00292E70"/>
    <w:rsid w:val="002931F2"/>
    <w:rsid w:val="00293554"/>
    <w:rsid w:val="00293C81"/>
    <w:rsid w:val="002957B6"/>
    <w:rsid w:val="00295C55"/>
    <w:rsid w:val="00295F85"/>
    <w:rsid w:val="00296A9E"/>
    <w:rsid w:val="00296AB8"/>
    <w:rsid w:val="002970F2"/>
    <w:rsid w:val="00297372"/>
    <w:rsid w:val="0029759C"/>
    <w:rsid w:val="00297BA2"/>
    <w:rsid w:val="00297BDB"/>
    <w:rsid w:val="00297E1D"/>
    <w:rsid w:val="002A030A"/>
    <w:rsid w:val="002A0B22"/>
    <w:rsid w:val="002A0D85"/>
    <w:rsid w:val="002A0F00"/>
    <w:rsid w:val="002A1410"/>
    <w:rsid w:val="002A1709"/>
    <w:rsid w:val="002A1FD4"/>
    <w:rsid w:val="002A216B"/>
    <w:rsid w:val="002A2354"/>
    <w:rsid w:val="002A25D9"/>
    <w:rsid w:val="002A308B"/>
    <w:rsid w:val="002A34EB"/>
    <w:rsid w:val="002A458C"/>
    <w:rsid w:val="002A4B10"/>
    <w:rsid w:val="002A4DEC"/>
    <w:rsid w:val="002A4E8D"/>
    <w:rsid w:val="002A54F4"/>
    <w:rsid w:val="002A55C5"/>
    <w:rsid w:val="002A5D85"/>
    <w:rsid w:val="002A5E6A"/>
    <w:rsid w:val="002A5F08"/>
    <w:rsid w:val="002A65D2"/>
    <w:rsid w:val="002A6B9E"/>
    <w:rsid w:val="002A7BC4"/>
    <w:rsid w:val="002B1008"/>
    <w:rsid w:val="002B12F6"/>
    <w:rsid w:val="002B14E7"/>
    <w:rsid w:val="002B1A04"/>
    <w:rsid w:val="002B2A0D"/>
    <w:rsid w:val="002B2A47"/>
    <w:rsid w:val="002B2B12"/>
    <w:rsid w:val="002B3214"/>
    <w:rsid w:val="002B3224"/>
    <w:rsid w:val="002B3945"/>
    <w:rsid w:val="002B4269"/>
    <w:rsid w:val="002B43F1"/>
    <w:rsid w:val="002B443C"/>
    <w:rsid w:val="002B48D8"/>
    <w:rsid w:val="002B4B85"/>
    <w:rsid w:val="002B5070"/>
    <w:rsid w:val="002B5339"/>
    <w:rsid w:val="002B56D0"/>
    <w:rsid w:val="002B5A71"/>
    <w:rsid w:val="002B5DC6"/>
    <w:rsid w:val="002B6107"/>
    <w:rsid w:val="002B65D7"/>
    <w:rsid w:val="002B6873"/>
    <w:rsid w:val="002B6B99"/>
    <w:rsid w:val="002B6BE6"/>
    <w:rsid w:val="002B6E04"/>
    <w:rsid w:val="002B7BFA"/>
    <w:rsid w:val="002B7D3D"/>
    <w:rsid w:val="002C09E5"/>
    <w:rsid w:val="002C151D"/>
    <w:rsid w:val="002C165C"/>
    <w:rsid w:val="002C1864"/>
    <w:rsid w:val="002C2DA3"/>
    <w:rsid w:val="002C2DAE"/>
    <w:rsid w:val="002C2EFC"/>
    <w:rsid w:val="002C33CF"/>
    <w:rsid w:val="002C33EC"/>
    <w:rsid w:val="002C37C6"/>
    <w:rsid w:val="002C447C"/>
    <w:rsid w:val="002C4F47"/>
    <w:rsid w:val="002C58D2"/>
    <w:rsid w:val="002C65D8"/>
    <w:rsid w:val="002C67CE"/>
    <w:rsid w:val="002C6EFE"/>
    <w:rsid w:val="002C6F99"/>
    <w:rsid w:val="002C7090"/>
    <w:rsid w:val="002C7119"/>
    <w:rsid w:val="002C722F"/>
    <w:rsid w:val="002C7341"/>
    <w:rsid w:val="002C7BE2"/>
    <w:rsid w:val="002D1452"/>
    <w:rsid w:val="002D161F"/>
    <w:rsid w:val="002D1B91"/>
    <w:rsid w:val="002D1C77"/>
    <w:rsid w:val="002D1EEA"/>
    <w:rsid w:val="002D2240"/>
    <w:rsid w:val="002D234A"/>
    <w:rsid w:val="002D3361"/>
    <w:rsid w:val="002D3611"/>
    <w:rsid w:val="002D37B0"/>
    <w:rsid w:val="002D4436"/>
    <w:rsid w:val="002D44E1"/>
    <w:rsid w:val="002D4AA5"/>
    <w:rsid w:val="002D4BAA"/>
    <w:rsid w:val="002D4CCF"/>
    <w:rsid w:val="002D5423"/>
    <w:rsid w:val="002D5C3E"/>
    <w:rsid w:val="002D5D32"/>
    <w:rsid w:val="002D6629"/>
    <w:rsid w:val="002D6DAB"/>
    <w:rsid w:val="002D7176"/>
    <w:rsid w:val="002D7182"/>
    <w:rsid w:val="002D7820"/>
    <w:rsid w:val="002D7FB0"/>
    <w:rsid w:val="002E02A2"/>
    <w:rsid w:val="002E0853"/>
    <w:rsid w:val="002E0B49"/>
    <w:rsid w:val="002E14D3"/>
    <w:rsid w:val="002E1830"/>
    <w:rsid w:val="002E1832"/>
    <w:rsid w:val="002E1906"/>
    <w:rsid w:val="002E1AB7"/>
    <w:rsid w:val="002E1BAE"/>
    <w:rsid w:val="002E38A1"/>
    <w:rsid w:val="002E42BE"/>
    <w:rsid w:val="002E44CD"/>
    <w:rsid w:val="002E4833"/>
    <w:rsid w:val="002E4A4D"/>
    <w:rsid w:val="002E4CE9"/>
    <w:rsid w:val="002E551B"/>
    <w:rsid w:val="002E5654"/>
    <w:rsid w:val="002E5827"/>
    <w:rsid w:val="002E64A7"/>
    <w:rsid w:val="002E70BF"/>
    <w:rsid w:val="002E77EC"/>
    <w:rsid w:val="002F11EB"/>
    <w:rsid w:val="002F1B22"/>
    <w:rsid w:val="002F1CF4"/>
    <w:rsid w:val="002F2299"/>
    <w:rsid w:val="002F2918"/>
    <w:rsid w:val="002F3023"/>
    <w:rsid w:val="002F374B"/>
    <w:rsid w:val="002F3B76"/>
    <w:rsid w:val="002F510D"/>
    <w:rsid w:val="002F5B5A"/>
    <w:rsid w:val="002F6B72"/>
    <w:rsid w:val="002F6C33"/>
    <w:rsid w:val="002F739E"/>
    <w:rsid w:val="002F75E0"/>
    <w:rsid w:val="002F788A"/>
    <w:rsid w:val="002F7C2A"/>
    <w:rsid w:val="003000CE"/>
    <w:rsid w:val="003009FE"/>
    <w:rsid w:val="00300C7A"/>
    <w:rsid w:val="00300FE9"/>
    <w:rsid w:val="00301306"/>
    <w:rsid w:val="00301830"/>
    <w:rsid w:val="0030325E"/>
    <w:rsid w:val="00303AA1"/>
    <w:rsid w:val="0030445C"/>
    <w:rsid w:val="00304AAC"/>
    <w:rsid w:val="00304C04"/>
    <w:rsid w:val="00304F26"/>
    <w:rsid w:val="00305DD4"/>
    <w:rsid w:val="003067F2"/>
    <w:rsid w:val="00306F73"/>
    <w:rsid w:val="00307855"/>
    <w:rsid w:val="003103F0"/>
    <w:rsid w:val="00310412"/>
    <w:rsid w:val="00310742"/>
    <w:rsid w:val="00311044"/>
    <w:rsid w:val="0031113A"/>
    <w:rsid w:val="003111C8"/>
    <w:rsid w:val="003113DD"/>
    <w:rsid w:val="0031210A"/>
    <w:rsid w:val="00313247"/>
    <w:rsid w:val="00313973"/>
    <w:rsid w:val="00313B77"/>
    <w:rsid w:val="00313EA8"/>
    <w:rsid w:val="00313EF5"/>
    <w:rsid w:val="00314696"/>
    <w:rsid w:val="00314E67"/>
    <w:rsid w:val="00316F0E"/>
    <w:rsid w:val="00317096"/>
    <w:rsid w:val="003170F9"/>
    <w:rsid w:val="003171A8"/>
    <w:rsid w:val="00317B89"/>
    <w:rsid w:val="0032022C"/>
    <w:rsid w:val="00320F2A"/>
    <w:rsid w:val="00321D5F"/>
    <w:rsid w:val="0032297A"/>
    <w:rsid w:val="00323198"/>
    <w:rsid w:val="00323881"/>
    <w:rsid w:val="00323DA0"/>
    <w:rsid w:val="00324337"/>
    <w:rsid w:val="00324848"/>
    <w:rsid w:val="00326224"/>
    <w:rsid w:val="0032717B"/>
    <w:rsid w:val="00327C9A"/>
    <w:rsid w:val="00330A3F"/>
    <w:rsid w:val="00330D43"/>
    <w:rsid w:val="00331E14"/>
    <w:rsid w:val="003321C0"/>
    <w:rsid w:val="0033233B"/>
    <w:rsid w:val="00332CEB"/>
    <w:rsid w:val="00332DB6"/>
    <w:rsid w:val="003338BB"/>
    <w:rsid w:val="00333A60"/>
    <w:rsid w:val="00333D6D"/>
    <w:rsid w:val="00333D7F"/>
    <w:rsid w:val="003341C7"/>
    <w:rsid w:val="00334399"/>
    <w:rsid w:val="00334CFF"/>
    <w:rsid w:val="0033664C"/>
    <w:rsid w:val="003370BE"/>
    <w:rsid w:val="003373E2"/>
    <w:rsid w:val="003373F3"/>
    <w:rsid w:val="00337B64"/>
    <w:rsid w:val="00337CE5"/>
    <w:rsid w:val="0034018A"/>
    <w:rsid w:val="00340F4A"/>
    <w:rsid w:val="00340FFB"/>
    <w:rsid w:val="0034255C"/>
    <w:rsid w:val="00342581"/>
    <w:rsid w:val="003426D4"/>
    <w:rsid w:val="00343C67"/>
    <w:rsid w:val="003440D5"/>
    <w:rsid w:val="00344485"/>
    <w:rsid w:val="003444BF"/>
    <w:rsid w:val="0034472A"/>
    <w:rsid w:val="0034551F"/>
    <w:rsid w:val="00345686"/>
    <w:rsid w:val="003458CE"/>
    <w:rsid w:val="00345EA1"/>
    <w:rsid w:val="003469A7"/>
    <w:rsid w:val="00346AB0"/>
    <w:rsid w:val="0034701F"/>
    <w:rsid w:val="003477F9"/>
    <w:rsid w:val="00347CBD"/>
    <w:rsid w:val="0035007B"/>
    <w:rsid w:val="003504C3"/>
    <w:rsid w:val="00350841"/>
    <w:rsid w:val="003509BF"/>
    <w:rsid w:val="00351159"/>
    <w:rsid w:val="003526AA"/>
    <w:rsid w:val="003527F7"/>
    <w:rsid w:val="00352B7C"/>
    <w:rsid w:val="00352CE3"/>
    <w:rsid w:val="003535AA"/>
    <w:rsid w:val="00353669"/>
    <w:rsid w:val="003537D3"/>
    <w:rsid w:val="00353A7C"/>
    <w:rsid w:val="00353FA2"/>
    <w:rsid w:val="003541A5"/>
    <w:rsid w:val="003543D8"/>
    <w:rsid w:val="003548E4"/>
    <w:rsid w:val="003549D9"/>
    <w:rsid w:val="00354C3A"/>
    <w:rsid w:val="003552AD"/>
    <w:rsid w:val="0035565D"/>
    <w:rsid w:val="003558A3"/>
    <w:rsid w:val="003561CF"/>
    <w:rsid w:val="0035655D"/>
    <w:rsid w:val="00356643"/>
    <w:rsid w:val="00356AD3"/>
    <w:rsid w:val="00357181"/>
    <w:rsid w:val="00360DBB"/>
    <w:rsid w:val="00361426"/>
    <w:rsid w:val="003618B6"/>
    <w:rsid w:val="00361C10"/>
    <w:rsid w:val="00361C53"/>
    <w:rsid w:val="003622DD"/>
    <w:rsid w:val="003623BA"/>
    <w:rsid w:val="0036242B"/>
    <w:rsid w:val="003624F9"/>
    <w:rsid w:val="003625B9"/>
    <w:rsid w:val="00362809"/>
    <w:rsid w:val="003629F2"/>
    <w:rsid w:val="00362B86"/>
    <w:rsid w:val="00362E48"/>
    <w:rsid w:val="00362FA0"/>
    <w:rsid w:val="00362FAF"/>
    <w:rsid w:val="00363769"/>
    <w:rsid w:val="00365010"/>
    <w:rsid w:val="00365481"/>
    <w:rsid w:val="00365511"/>
    <w:rsid w:val="00365604"/>
    <w:rsid w:val="00365B0E"/>
    <w:rsid w:val="00365EB8"/>
    <w:rsid w:val="003661A1"/>
    <w:rsid w:val="003665F1"/>
    <w:rsid w:val="00366B4F"/>
    <w:rsid w:val="00367025"/>
    <w:rsid w:val="00367D19"/>
    <w:rsid w:val="00367E1A"/>
    <w:rsid w:val="0037020D"/>
    <w:rsid w:val="003703D1"/>
    <w:rsid w:val="0037041E"/>
    <w:rsid w:val="003707CC"/>
    <w:rsid w:val="003711E2"/>
    <w:rsid w:val="003713B7"/>
    <w:rsid w:val="00371753"/>
    <w:rsid w:val="00371A43"/>
    <w:rsid w:val="00371A7D"/>
    <w:rsid w:val="0037232D"/>
    <w:rsid w:val="00372B1E"/>
    <w:rsid w:val="0037301E"/>
    <w:rsid w:val="00373070"/>
    <w:rsid w:val="0037363F"/>
    <w:rsid w:val="00373EDD"/>
    <w:rsid w:val="00373FC6"/>
    <w:rsid w:val="003756C2"/>
    <w:rsid w:val="00375F9E"/>
    <w:rsid w:val="00376145"/>
    <w:rsid w:val="003761A5"/>
    <w:rsid w:val="00376487"/>
    <w:rsid w:val="00376581"/>
    <w:rsid w:val="00376869"/>
    <w:rsid w:val="00376904"/>
    <w:rsid w:val="00377844"/>
    <w:rsid w:val="00377990"/>
    <w:rsid w:val="00377C3D"/>
    <w:rsid w:val="00377C43"/>
    <w:rsid w:val="003801DA"/>
    <w:rsid w:val="00380274"/>
    <w:rsid w:val="003804EB"/>
    <w:rsid w:val="003805B4"/>
    <w:rsid w:val="00380642"/>
    <w:rsid w:val="00380A7D"/>
    <w:rsid w:val="0038115B"/>
    <w:rsid w:val="00381A05"/>
    <w:rsid w:val="003829C8"/>
    <w:rsid w:val="00382C49"/>
    <w:rsid w:val="00382F95"/>
    <w:rsid w:val="0038331E"/>
    <w:rsid w:val="0038391C"/>
    <w:rsid w:val="00383C8E"/>
    <w:rsid w:val="00383DAB"/>
    <w:rsid w:val="003846B3"/>
    <w:rsid w:val="003851C1"/>
    <w:rsid w:val="00385697"/>
    <w:rsid w:val="0038580B"/>
    <w:rsid w:val="00385B02"/>
    <w:rsid w:val="00386BE7"/>
    <w:rsid w:val="003872CE"/>
    <w:rsid w:val="0038779F"/>
    <w:rsid w:val="0039000C"/>
    <w:rsid w:val="00390622"/>
    <w:rsid w:val="003907E9"/>
    <w:rsid w:val="00390880"/>
    <w:rsid w:val="00390A8E"/>
    <w:rsid w:val="00391971"/>
    <w:rsid w:val="00391BA2"/>
    <w:rsid w:val="00391D63"/>
    <w:rsid w:val="00391F23"/>
    <w:rsid w:val="0039246B"/>
    <w:rsid w:val="0039267A"/>
    <w:rsid w:val="0039286E"/>
    <w:rsid w:val="003928BF"/>
    <w:rsid w:val="003928D7"/>
    <w:rsid w:val="003929B7"/>
    <w:rsid w:val="00392C00"/>
    <w:rsid w:val="00392CE3"/>
    <w:rsid w:val="003931ED"/>
    <w:rsid w:val="003933CF"/>
    <w:rsid w:val="00393407"/>
    <w:rsid w:val="00393621"/>
    <w:rsid w:val="00393706"/>
    <w:rsid w:val="0039387B"/>
    <w:rsid w:val="003939DE"/>
    <w:rsid w:val="00393B9D"/>
    <w:rsid w:val="0039459A"/>
    <w:rsid w:val="003949A2"/>
    <w:rsid w:val="003955A1"/>
    <w:rsid w:val="00395C35"/>
    <w:rsid w:val="0039609E"/>
    <w:rsid w:val="00396B06"/>
    <w:rsid w:val="003975A2"/>
    <w:rsid w:val="00397838"/>
    <w:rsid w:val="00397991"/>
    <w:rsid w:val="00397CBE"/>
    <w:rsid w:val="003A12CA"/>
    <w:rsid w:val="003A1EEB"/>
    <w:rsid w:val="003A2491"/>
    <w:rsid w:val="003A29B2"/>
    <w:rsid w:val="003A2FE0"/>
    <w:rsid w:val="003A3655"/>
    <w:rsid w:val="003A36E2"/>
    <w:rsid w:val="003A3B77"/>
    <w:rsid w:val="003A3E44"/>
    <w:rsid w:val="003A4403"/>
    <w:rsid w:val="003A49DA"/>
    <w:rsid w:val="003A4C54"/>
    <w:rsid w:val="003A4DB7"/>
    <w:rsid w:val="003A5E76"/>
    <w:rsid w:val="003A61AD"/>
    <w:rsid w:val="003A643A"/>
    <w:rsid w:val="003A76DB"/>
    <w:rsid w:val="003A78C6"/>
    <w:rsid w:val="003A7B90"/>
    <w:rsid w:val="003B0CDF"/>
    <w:rsid w:val="003B1136"/>
    <w:rsid w:val="003B1533"/>
    <w:rsid w:val="003B1C19"/>
    <w:rsid w:val="003B1F4D"/>
    <w:rsid w:val="003B24F3"/>
    <w:rsid w:val="003B2512"/>
    <w:rsid w:val="003B290F"/>
    <w:rsid w:val="003B298D"/>
    <w:rsid w:val="003B29E8"/>
    <w:rsid w:val="003B2B1A"/>
    <w:rsid w:val="003B2D20"/>
    <w:rsid w:val="003B3160"/>
    <w:rsid w:val="003B3272"/>
    <w:rsid w:val="003B368D"/>
    <w:rsid w:val="003B4531"/>
    <w:rsid w:val="003B53F4"/>
    <w:rsid w:val="003B58CF"/>
    <w:rsid w:val="003B6723"/>
    <w:rsid w:val="003B6B10"/>
    <w:rsid w:val="003B6B50"/>
    <w:rsid w:val="003B6FE7"/>
    <w:rsid w:val="003B7996"/>
    <w:rsid w:val="003B7B9A"/>
    <w:rsid w:val="003C0D9A"/>
    <w:rsid w:val="003C0FAC"/>
    <w:rsid w:val="003C1B0E"/>
    <w:rsid w:val="003C248C"/>
    <w:rsid w:val="003C30C3"/>
    <w:rsid w:val="003C32F7"/>
    <w:rsid w:val="003C34F4"/>
    <w:rsid w:val="003C434C"/>
    <w:rsid w:val="003C5678"/>
    <w:rsid w:val="003C6009"/>
    <w:rsid w:val="003C69D0"/>
    <w:rsid w:val="003C6F50"/>
    <w:rsid w:val="003C7269"/>
    <w:rsid w:val="003C76B7"/>
    <w:rsid w:val="003C7815"/>
    <w:rsid w:val="003D0461"/>
    <w:rsid w:val="003D06C3"/>
    <w:rsid w:val="003D084F"/>
    <w:rsid w:val="003D0939"/>
    <w:rsid w:val="003D0F6B"/>
    <w:rsid w:val="003D2DBE"/>
    <w:rsid w:val="003D33DD"/>
    <w:rsid w:val="003D3983"/>
    <w:rsid w:val="003D4079"/>
    <w:rsid w:val="003D464C"/>
    <w:rsid w:val="003D4F3C"/>
    <w:rsid w:val="003D581B"/>
    <w:rsid w:val="003D5EE4"/>
    <w:rsid w:val="003D71E7"/>
    <w:rsid w:val="003E077D"/>
    <w:rsid w:val="003E0D55"/>
    <w:rsid w:val="003E0F82"/>
    <w:rsid w:val="003E17FB"/>
    <w:rsid w:val="003E1851"/>
    <w:rsid w:val="003E1EF6"/>
    <w:rsid w:val="003E20B2"/>
    <w:rsid w:val="003E2235"/>
    <w:rsid w:val="003E22C6"/>
    <w:rsid w:val="003E30A2"/>
    <w:rsid w:val="003E3708"/>
    <w:rsid w:val="003E39B9"/>
    <w:rsid w:val="003E3BCF"/>
    <w:rsid w:val="003E3F31"/>
    <w:rsid w:val="003E4054"/>
    <w:rsid w:val="003E43E4"/>
    <w:rsid w:val="003E4F2F"/>
    <w:rsid w:val="003E517C"/>
    <w:rsid w:val="003E57E1"/>
    <w:rsid w:val="003E6D24"/>
    <w:rsid w:val="003E7B68"/>
    <w:rsid w:val="003E7CCE"/>
    <w:rsid w:val="003F069D"/>
    <w:rsid w:val="003F0724"/>
    <w:rsid w:val="003F0FD5"/>
    <w:rsid w:val="003F1135"/>
    <w:rsid w:val="003F1180"/>
    <w:rsid w:val="003F11DE"/>
    <w:rsid w:val="003F1CAA"/>
    <w:rsid w:val="003F1D44"/>
    <w:rsid w:val="003F2C89"/>
    <w:rsid w:val="003F3199"/>
    <w:rsid w:val="003F3828"/>
    <w:rsid w:val="003F3D6F"/>
    <w:rsid w:val="003F425B"/>
    <w:rsid w:val="003F44EE"/>
    <w:rsid w:val="003F48F1"/>
    <w:rsid w:val="003F4A2D"/>
    <w:rsid w:val="003F4E69"/>
    <w:rsid w:val="003F53DF"/>
    <w:rsid w:val="003F5F1E"/>
    <w:rsid w:val="003F61B6"/>
    <w:rsid w:val="003F669E"/>
    <w:rsid w:val="003F6A70"/>
    <w:rsid w:val="003F6BCD"/>
    <w:rsid w:val="003F710F"/>
    <w:rsid w:val="00400862"/>
    <w:rsid w:val="00400B0A"/>
    <w:rsid w:val="00400B18"/>
    <w:rsid w:val="00400E1A"/>
    <w:rsid w:val="00401919"/>
    <w:rsid w:val="004019CA"/>
    <w:rsid w:val="00402617"/>
    <w:rsid w:val="00402EF4"/>
    <w:rsid w:val="00402FA7"/>
    <w:rsid w:val="00403201"/>
    <w:rsid w:val="00403BA3"/>
    <w:rsid w:val="00403D27"/>
    <w:rsid w:val="00404526"/>
    <w:rsid w:val="004045ED"/>
    <w:rsid w:val="004046D7"/>
    <w:rsid w:val="00404D30"/>
    <w:rsid w:val="004050E7"/>
    <w:rsid w:val="00405321"/>
    <w:rsid w:val="0040539D"/>
    <w:rsid w:val="004055CC"/>
    <w:rsid w:val="004056EC"/>
    <w:rsid w:val="00405939"/>
    <w:rsid w:val="00406512"/>
    <w:rsid w:val="00406668"/>
    <w:rsid w:val="00406903"/>
    <w:rsid w:val="00406C4F"/>
    <w:rsid w:val="00407081"/>
    <w:rsid w:val="00407372"/>
    <w:rsid w:val="004073B5"/>
    <w:rsid w:val="004073C9"/>
    <w:rsid w:val="0040748F"/>
    <w:rsid w:val="0041014C"/>
    <w:rsid w:val="00410322"/>
    <w:rsid w:val="00410D16"/>
    <w:rsid w:val="00411186"/>
    <w:rsid w:val="00411967"/>
    <w:rsid w:val="004129C9"/>
    <w:rsid w:val="0041302A"/>
    <w:rsid w:val="00413407"/>
    <w:rsid w:val="0041340C"/>
    <w:rsid w:val="004146B7"/>
    <w:rsid w:val="0041677B"/>
    <w:rsid w:val="00417125"/>
    <w:rsid w:val="00417202"/>
    <w:rsid w:val="004172BF"/>
    <w:rsid w:val="00417837"/>
    <w:rsid w:val="0041793B"/>
    <w:rsid w:val="0041799F"/>
    <w:rsid w:val="00417DF9"/>
    <w:rsid w:val="004204CF"/>
    <w:rsid w:val="004205EA"/>
    <w:rsid w:val="004207A9"/>
    <w:rsid w:val="004209D2"/>
    <w:rsid w:val="00420FEC"/>
    <w:rsid w:val="0042176A"/>
    <w:rsid w:val="00421DAB"/>
    <w:rsid w:val="004224FE"/>
    <w:rsid w:val="004225EF"/>
    <w:rsid w:val="004226BC"/>
    <w:rsid w:val="00422A07"/>
    <w:rsid w:val="00422A26"/>
    <w:rsid w:val="00422B93"/>
    <w:rsid w:val="00422C23"/>
    <w:rsid w:val="00422E60"/>
    <w:rsid w:val="00423309"/>
    <w:rsid w:val="0042366C"/>
    <w:rsid w:val="00423742"/>
    <w:rsid w:val="004239A4"/>
    <w:rsid w:val="00423BFF"/>
    <w:rsid w:val="00423D6D"/>
    <w:rsid w:val="00424090"/>
    <w:rsid w:val="004241E5"/>
    <w:rsid w:val="004243F1"/>
    <w:rsid w:val="00424403"/>
    <w:rsid w:val="00424676"/>
    <w:rsid w:val="00424708"/>
    <w:rsid w:val="00424BFD"/>
    <w:rsid w:val="00424CCB"/>
    <w:rsid w:val="00425C45"/>
    <w:rsid w:val="00426104"/>
    <w:rsid w:val="004263ED"/>
    <w:rsid w:val="004264BC"/>
    <w:rsid w:val="004269D5"/>
    <w:rsid w:val="004271F7"/>
    <w:rsid w:val="004279AC"/>
    <w:rsid w:val="00430FEC"/>
    <w:rsid w:val="0043272D"/>
    <w:rsid w:val="0043321B"/>
    <w:rsid w:val="004333CF"/>
    <w:rsid w:val="004333D2"/>
    <w:rsid w:val="00433517"/>
    <w:rsid w:val="00433705"/>
    <w:rsid w:val="00434787"/>
    <w:rsid w:val="00434A3A"/>
    <w:rsid w:val="004357B2"/>
    <w:rsid w:val="00435ABF"/>
    <w:rsid w:val="00435B31"/>
    <w:rsid w:val="00435BF0"/>
    <w:rsid w:val="00436366"/>
    <w:rsid w:val="004365EB"/>
    <w:rsid w:val="00436A38"/>
    <w:rsid w:val="00436CAB"/>
    <w:rsid w:val="00436E80"/>
    <w:rsid w:val="00437121"/>
    <w:rsid w:val="00437656"/>
    <w:rsid w:val="00437BCB"/>
    <w:rsid w:val="00440056"/>
    <w:rsid w:val="0044042C"/>
    <w:rsid w:val="00440532"/>
    <w:rsid w:val="004412A6"/>
    <w:rsid w:val="0044174F"/>
    <w:rsid w:val="00442C23"/>
    <w:rsid w:val="004430B1"/>
    <w:rsid w:val="0044325D"/>
    <w:rsid w:val="004434FC"/>
    <w:rsid w:val="004435E3"/>
    <w:rsid w:val="004446BE"/>
    <w:rsid w:val="00444C14"/>
    <w:rsid w:val="004450C7"/>
    <w:rsid w:val="00445478"/>
    <w:rsid w:val="00446306"/>
    <w:rsid w:val="00446F9A"/>
    <w:rsid w:val="00447042"/>
    <w:rsid w:val="004471D4"/>
    <w:rsid w:val="00447E5B"/>
    <w:rsid w:val="00447F20"/>
    <w:rsid w:val="004501FA"/>
    <w:rsid w:val="00450385"/>
    <w:rsid w:val="004503E5"/>
    <w:rsid w:val="00450736"/>
    <w:rsid w:val="004508D7"/>
    <w:rsid w:val="0045133B"/>
    <w:rsid w:val="004515DF"/>
    <w:rsid w:val="004515E4"/>
    <w:rsid w:val="00451611"/>
    <w:rsid w:val="00451A8E"/>
    <w:rsid w:val="0045276D"/>
    <w:rsid w:val="004528DD"/>
    <w:rsid w:val="004538B2"/>
    <w:rsid w:val="00453C1F"/>
    <w:rsid w:val="00453CF5"/>
    <w:rsid w:val="00454509"/>
    <w:rsid w:val="00454AA8"/>
    <w:rsid w:val="00455E20"/>
    <w:rsid w:val="00455FA9"/>
    <w:rsid w:val="004568D0"/>
    <w:rsid w:val="00457415"/>
    <w:rsid w:val="004574FC"/>
    <w:rsid w:val="00457DA6"/>
    <w:rsid w:val="004604FC"/>
    <w:rsid w:val="004619BD"/>
    <w:rsid w:val="00462454"/>
    <w:rsid w:val="00462507"/>
    <w:rsid w:val="004626BC"/>
    <w:rsid w:val="00462DEC"/>
    <w:rsid w:val="00462ECE"/>
    <w:rsid w:val="004630DD"/>
    <w:rsid w:val="0046320F"/>
    <w:rsid w:val="0046349C"/>
    <w:rsid w:val="0046349E"/>
    <w:rsid w:val="00463614"/>
    <w:rsid w:val="00463994"/>
    <w:rsid w:val="00463F39"/>
    <w:rsid w:val="004641AD"/>
    <w:rsid w:val="0046424A"/>
    <w:rsid w:val="004644F7"/>
    <w:rsid w:val="00464586"/>
    <w:rsid w:val="00464904"/>
    <w:rsid w:val="00464DD5"/>
    <w:rsid w:val="0046515B"/>
    <w:rsid w:val="004651E8"/>
    <w:rsid w:val="004655AB"/>
    <w:rsid w:val="00465934"/>
    <w:rsid w:val="00465A1E"/>
    <w:rsid w:val="00465B18"/>
    <w:rsid w:val="00465F83"/>
    <w:rsid w:val="004660A7"/>
    <w:rsid w:val="00466543"/>
    <w:rsid w:val="0046709A"/>
    <w:rsid w:val="00467325"/>
    <w:rsid w:val="00467734"/>
    <w:rsid w:val="00467E5F"/>
    <w:rsid w:val="004705AE"/>
    <w:rsid w:val="0047084F"/>
    <w:rsid w:val="00471726"/>
    <w:rsid w:val="004719B7"/>
    <w:rsid w:val="00471BB6"/>
    <w:rsid w:val="00471D7C"/>
    <w:rsid w:val="00472535"/>
    <w:rsid w:val="00472EC8"/>
    <w:rsid w:val="0047378A"/>
    <w:rsid w:val="00473F04"/>
    <w:rsid w:val="0047448A"/>
    <w:rsid w:val="004745E7"/>
    <w:rsid w:val="0047465A"/>
    <w:rsid w:val="00474F94"/>
    <w:rsid w:val="004754D6"/>
    <w:rsid w:val="00475FBD"/>
    <w:rsid w:val="004762F7"/>
    <w:rsid w:val="00476E53"/>
    <w:rsid w:val="004772D2"/>
    <w:rsid w:val="00477338"/>
    <w:rsid w:val="004800C7"/>
    <w:rsid w:val="004806A5"/>
    <w:rsid w:val="00480DEA"/>
    <w:rsid w:val="00481C02"/>
    <w:rsid w:val="00481EB6"/>
    <w:rsid w:val="00483018"/>
    <w:rsid w:val="00483351"/>
    <w:rsid w:val="00483380"/>
    <w:rsid w:val="0048364A"/>
    <w:rsid w:val="004837E1"/>
    <w:rsid w:val="004838F3"/>
    <w:rsid w:val="0048408B"/>
    <w:rsid w:val="00484189"/>
    <w:rsid w:val="0048445A"/>
    <w:rsid w:val="00484A18"/>
    <w:rsid w:val="0048570B"/>
    <w:rsid w:val="004864B0"/>
    <w:rsid w:val="004867A4"/>
    <w:rsid w:val="004867C4"/>
    <w:rsid w:val="00487A69"/>
    <w:rsid w:val="004906F5"/>
    <w:rsid w:val="004907FA"/>
    <w:rsid w:val="004917B6"/>
    <w:rsid w:val="00491F52"/>
    <w:rsid w:val="004929BB"/>
    <w:rsid w:val="004929DD"/>
    <w:rsid w:val="00492BFB"/>
    <w:rsid w:val="00493794"/>
    <w:rsid w:val="00493A03"/>
    <w:rsid w:val="00493CC5"/>
    <w:rsid w:val="004940FB"/>
    <w:rsid w:val="00494196"/>
    <w:rsid w:val="00494398"/>
    <w:rsid w:val="00494524"/>
    <w:rsid w:val="0049526A"/>
    <w:rsid w:val="004955BA"/>
    <w:rsid w:val="00495ACA"/>
    <w:rsid w:val="00495C84"/>
    <w:rsid w:val="00496050"/>
    <w:rsid w:val="0049613B"/>
    <w:rsid w:val="00496262"/>
    <w:rsid w:val="004962D9"/>
    <w:rsid w:val="0049779A"/>
    <w:rsid w:val="00497ABF"/>
    <w:rsid w:val="004A0258"/>
    <w:rsid w:val="004A0545"/>
    <w:rsid w:val="004A0A22"/>
    <w:rsid w:val="004A0ABB"/>
    <w:rsid w:val="004A0F51"/>
    <w:rsid w:val="004A0F98"/>
    <w:rsid w:val="004A18E9"/>
    <w:rsid w:val="004A1DAC"/>
    <w:rsid w:val="004A21D1"/>
    <w:rsid w:val="004A2BB0"/>
    <w:rsid w:val="004A32B0"/>
    <w:rsid w:val="004A3734"/>
    <w:rsid w:val="004A411A"/>
    <w:rsid w:val="004A451F"/>
    <w:rsid w:val="004A52A2"/>
    <w:rsid w:val="004A543A"/>
    <w:rsid w:val="004A56A8"/>
    <w:rsid w:val="004A5BB8"/>
    <w:rsid w:val="004A5D27"/>
    <w:rsid w:val="004A6B28"/>
    <w:rsid w:val="004A7415"/>
    <w:rsid w:val="004A7484"/>
    <w:rsid w:val="004A7620"/>
    <w:rsid w:val="004A76B3"/>
    <w:rsid w:val="004A799D"/>
    <w:rsid w:val="004B0CE4"/>
    <w:rsid w:val="004B1018"/>
    <w:rsid w:val="004B18AE"/>
    <w:rsid w:val="004B1A84"/>
    <w:rsid w:val="004B328E"/>
    <w:rsid w:val="004B3803"/>
    <w:rsid w:val="004B3A0A"/>
    <w:rsid w:val="004B3F5E"/>
    <w:rsid w:val="004B462E"/>
    <w:rsid w:val="004B4BA8"/>
    <w:rsid w:val="004B5055"/>
    <w:rsid w:val="004B6092"/>
    <w:rsid w:val="004B6928"/>
    <w:rsid w:val="004B6AAD"/>
    <w:rsid w:val="004B7082"/>
    <w:rsid w:val="004B744B"/>
    <w:rsid w:val="004B757D"/>
    <w:rsid w:val="004B76FF"/>
    <w:rsid w:val="004B78CA"/>
    <w:rsid w:val="004B7CCC"/>
    <w:rsid w:val="004C0289"/>
    <w:rsid w:val="004C06BD"/>
    <w:rsid w:val="004C1139"/>
    <w:rsid w:val="004C11B1"/>
    <w:rsid w:val="004C12BA"/>
    <w:rsid w:val="004C1D21"/>
    <w:rsid w:val="004C2042"/>
    <w:rsid w:val="004C296D"/>
    <w:rsid w:val="004C3B9B"/>
    <w:rsid w:val="004C3C02"/>
    <w:rsid w:val="004C43AF"/>
    <w:rsid w:val="004C4E3D"/>
    <w:rsid w:val="004C53A3"/>
    <w:rsid w:val="004C5B31"/>
    <w:rsid w:val="004C6F51"/>
    <w:rsid w:val="004C6F53"/>
    <w:rsid w:val="004C7491"/>
    <w:rsid w:val="004C75CB"/>
    <w:rsid w:val="004D1167"/>
    <w:rsid w:val="004D16C6"/>
    <w:rsid w:val="004D277F"/>
    <w:rsid w:val="004D28FC"/>
    <w:rsid w:val="004D2F04"/>
    <w:rsid w:val="004D3F6D"/>
    <w:rsid w:val="004D419D"/>
    <w:rsid w:val="004D5978"/>
    <w:rsid w:val="004D5DA9"/>
    <w:rsid w:val="004D5F4C"/>
    <w:rsid w:val="004D6153"/>
    <w:rsid w:val="004D62AB"/>
    <w:rsid w:val="004D6322"/>
    <w:rsid w:val="004D637C"/>
    <w:rsid w:val="004D6D1C"/>
    <w:rsid w:val="004D6D88"/>
    <w:rsid w:val="004D741D"/>
    <w:rsid w:val="004D745F"/>
    <w:rsid w:val="004E021E"/>
    <w:rsid w:val="004E0284"/>
    <w:rsid w:val="004E0931"/>
    <w:rsid w:val="004E0C52"/>
    <w:rsid w:val="004E1369"/>
    <w:rsid w:val="004E1D2E"/>
    <w:rsid w:val="004E1E37"/>
    <w:rsid w:val="004E212A"/>
    <w:rsid w:val="004E227F"/>
    <w:rsid w:val="004E2704"/>
    <w:rsid w:val="004E2ED3"/>
    <w:rsid w:val="004E3034"/>
    <w:rsid w:val="004E3287"/>
    <w:rsid w:val="004E38A7"/>
    <w:rsid w:val="004E50ED"/>
    <w:rsid w:val="004E56D8"/>
    <w:rsid w:val="004E59C7"/>
    <w:rsid w:val="004E64F1"/>
    <w:rsid w:val="004E6917"/>
    <w:rsid w:val="004E6CB5"/>
    <w:rsid w:val="004E70CB"/>
    <w:rsid w:val="004E70DD"/>
    <w:rsid w:val="004E7538"/>
    <w:rsid w:val="004E77D3"/>
    <w:rsid w:val="004E7F7F"/>
    <w:rsid w:val="004F1477"/>
    <w:rsid w:val="004F1F36"/>
    <w:rsid w:val="004F2212"/>
    <w:rsid w:val="004F291B"/>
    <w:rsid w:val="004F2E63"/>
    <w:rsid w:val="004F3853"/>
    <w:rsid w:val="004F43D9"/>
    <w:rsid w:val="004F4510"/>
    <w:rsid w:val="004F45CA"/>
    <w:rsid w:val="004F48EA"/>
    <w:rsid w:val="004F5BA2"/>
    <w:rsid w:val="004F5C2B"/>
    <w:rsid w:val="004F5DB0"/>
    <w:rsid w:val="004F63CB"/>
    <w:rsid w:val="004F70D2"/>
    <w:rsid w:val="004F7335"/>
    <w:rsid w:val="004F741F"/>
    <w:rsid w:val="004F758C"/>
    <w:rsid w:val="004F77CC"/>
    <w:rsid w:val="004F7A06"/>
    <w:rsid w:val="004F7DF0"/>
    <w:rsid w:val="005000CE"/>
    <w:rsid w:val="005008B8"/>
    <w:rsid w:val="00500934"/>
    <w:rsid w:val="0050142B"/>
    <w:rsid w:val="005015D7"/>
    <w:rsid w:val="00501937"/>
    <w:rsid w:val="00501E40"/>
    <w:rsid w:val="00502888"/>
    <w:rsid w:val="00502B9A"/>
    <w:rsid w:val="00502DB7"/>
    <w:rsid w:val="005039C6"/>
    <w:rsid w:val="00503BDD"/>
    <w:rsid w:val="00503D60"/>
    <w:rsid w:val="00504339"/>
    <w:rsid w:val="0050445D"/>
    <w:rsid w:val="00504B13"/>
    <w:rsid w:val="005054BA"/>
    <w:rsid w:val="005056DC"/>
    <w:rsid w:val="005057BB"/>
    <w:rsid w:val="00505815"/>
    <w:rsid w:val="005059A4"/>
    <w:rsid w:val="00505A4C"/>
    <w:rsid w:val="00506693"/>
    <w:rsid w:val="005066BB"/>
    <w:rsid w:val="005066FE"/>
    <w:rsid w:val="00506904"/>
    <w:rsid w:val="005071F0"/>
    <w:rsid w:val="00507E51"/>
    <w:rsid w:val="00507EC5"/>
    <w:rsid w:val="005100F4"/>
    <w:rsid w:val="0051044D"/>
    <w:rsid w:val="00510C7E"/>
    <w:rsid w:val="005111E3"/>
    <w:rsid w:val="005114B3"/>
    <w:rsid w:val="00511731"/>
    <w:rsid w:val="00511784"/>
    <w:rsid w:val="0051185B"/>
    <w:rsid w:val="00511B62"/>
    <w:rsid w:val="00511B6A"/>
    <w:rsid w:val="00511C03"/>
    <w:rsid w:val="00512216"/>
    <w:rsid w:val="00512480"/>
    <w:rsid w:val="00512F2A"/>
    <w:rsid w:val="00513909"/>
    <w:rsid w:val="00513BFD"/>
    <w:rsid w:val="00514AD0"/>
    <w:rsid w:val="0051507B"/>
    <w:rsid w:val="00515A50"/>
    <w:rsid w:val="00515D67"/>
    <w:rsid w:val="00515FD6"/>
    <w:rsid w:val="00516BF3"/>
    <w:rsid w:val="00516C3D"/>
    <w:rsid w:val="00516D8C"/>
    <w:rsid w:val="0051725A"/>
    <w:rsid w:val="00517943"/>
    <w:rsid w:val="00517F1B"/>
    <w:rsid w:val="005201C9"/>
    <w:rsid w:val="0052067D"/>
    <w:rsid w:val="005215F1"/>
    <w:rsid w:val="005218B5"/>
    <w:rsid w:val="00521DAB"/>
    <w:rsid w:val="00521E58"/>
    <w:rsid w:val="005224ED"/>
    <w:rsid w:val="0052290D"/>
    <w:rsid w:val="005229CC"/>
    <w:rsid w:val="00523354"/>
    <w:rsid w:val="00523CB8"/>
    <w:rsid w:val="00523CDA"/>
    <w:rsid w:val="00523EEB"/>
    <w:rsid w:val="0052406B"/>
    <w:rsid w:val="005242C6"/>
    <w:rsid w:val="005246D1"/>
    <w:rsid w:val="00524745"/>
    <w:rsid w:val="005247E4"/>
    <w:rsid w:val="00524D88"/>
    <w:rsid w:val="00526104"/>
    <w:rsid w:val="005263E5"/>
    <w:rsid w:val="0052673C"/>
    <w:rsid w:val="005269D9"/>
    <w:rsid w:val="00526B17"/>
    <w:rsid w:val="00526C24"/>
    <w:rsid w:val="00526CDB"/>
    <w:rsid w:val="0052753E"/>
    <w:rsid w:val="00531770"/>
    <w:rsid w:val="005319C9"/>
    <w:rsid w:val="00531E8E"/>
    <w:rsid w:val="00532003"/>
    <w:rsid w:val="0053463A"/>
    <w:rsid w:val="0053479F"/>
    <w:rsid w:val="005347CC"/>
    <w:rsid w:val="005348D5"/>
    <w:rsid w:val="00534BDE"/>
    <w:rsid w:val="00534C1F"/>
    <w:rsid w:val="00534CDB"/>
    <w:rsid w:val="00534D10"/>
    <w:rsid w:val="005352D8"/>
    <w:rsid w:val="005353CA"/>
    <w:rsid w:val="005353E8"/>
    <w:rsid w:val="00535E89"/>
    <w:rsid w:val="0053600B"/>
    <w:rsid w:val="0053615B"/>
    <w:rsid w:val="005362C0"/>
    <w:rsid w:val="00536BB7"/>
    <w:rsid w:val="0053744D"/>
    <w:rsid w:val="005375CE"/>
    <w:rsid w:val="00537E0E"/>
    <w:rsid w:val="00540382"/>
    <w:rsid w:val="0054130E"/>
    <w:rsid w:val="005413D6"/>
    <w:rsid w:val="00541684"/>
    <w:rsid w:val="0054190A"/>
    <w:rsid w:val="00541A04"/>
    <w:rsid w:val="00541D91"/>
    <w:rsid w:val="00541E74"/>
    <w:rsid w:val="00542AB3"/>
    <w:rsid w:val="005434E7"/>
    <w:rsid w:val="005435E9"/>
    <w:rsid w:val="00543B25"/>
    <w:rsid w:val="00543EB6"/>
    <w:rsid w:val="005447E7"/>
    <w:rsid w:val="00544830"/>
    <w:rsid w:val="00544D8F"/>
    <w:rsid w:val="005458E4"/>
    <w:rsid w:val="005467FD"/>
    <w:rsid w:val="00546992"/>
    <w:rsid w:val="00546C04"/>
    <w:rsid w:val="00546E3A"/>
    <w:rsid w:val="00546EE5"/>
    <w:rsid w:val="00547774"/>
    <w:rsid w:val="00547E79"/>
    <w:rsid w:val="00550416"/>
    <w:rsid w:val="00550EFD"/>
    <w:rsid w:val="00550F1A"/>
    <w:rsid w:val="005511B8"/>
    <w:rsid w:val="005512FB"/>
    <w:rsid w:val="0055175A"/>
    <w:rsid w:val="005525AF"/>
    <w:rsid w:val="00552A5F"/>
    <w:rsid w:val="00552FD6"/>
    <w:rsid w:val="0055308F"/>
    <w:rsid w:val="0055327A"/>
    <w:rsid w:val="005532A1"/>
    <w:rsid w:val="005532AC"/>
    <w:rsid w:val="005539BE"/>
    <w:rsid w:val="005541C6"/>
    <w:rsid w:val="00554344"/>
    <w:rsid w:val="00554D77"/>
    <w:rsid w:val="00555728"/>
    <w:rsid w:val="00555F7E"/>
    <w:rsid w:val="00556897"/>
    <w:rsid w:val="00556A5F"/>
    <w:rsid w:val="0055747F"/>
    <w:rsid w:val="005577C7"/>
    <w:rsid w:val="00560AD4"/>
    <w:rsid w:val="005611CE"/>
    <w:rsid w:val="00561B4A"/>
    <w:rsid w:val="00561FCF"/>
    <w:rsid w:val="005620D4"/>
    <w:rsid w:val="005627B1"/>
    <w:rsid w:val="00562BCB"/>
    <w:rsid w:val="00562C4D"/>
    <w:rsid w:val="00562D26"/>
    <w:rsid w:val="00563FCD"/>
    <w:rsid w:val="00564838"/>
    <w:rsid w:val="00564A49"/>
    <w:rsid w:val="00564F66"/>
    <w:rsid w:val="0056510B"/>
    <w:rsid w:val="00565A33"/>
    <w:rsid w:val="005669D8"/>
    <w:rsid w:val="00566D59"/>
    <w:rsid w:val="005673E8"/>
    <w:rsid w:val="00570276"/>
    <w:rsid w:val="00570434"/>
    <w:rsid w:val="0057099B"/>
    <w:rsid w:val="0057104A"/>
    <w:rsid w:val="0057119F"/>
    <w:rsid w:val="00571426"/>
    <w:rsid w:val="0057153B"/>
    <w:rsid w:val="00571ACB"/>
    <w:rsid w:val="00572122"/>
    <w:rsid w:val="00572430"/>
    <w:rsid w:val="0057247D"/>
    <w:rsid w:val="00572879"/>
    <w:rsid w:val="00572E0D"/>
    <w:rsid w:val="00573059"/>
    <w:rsid w:val="00573328"/>
    <w:rsid w:val="00573507"/>
    <w:rsid w:val="0057350E"/>
    <w:rsid w:val="00573798"/>
    <w:rsid w:val="00573A7C"/>
    <w:rsid w:val="00573A8C"/>
    <w:rsid w:val="00573ADE"/>
    <w:rsid w:val="005744CE"/>
    <w:rsid w:val="00574755"/>
    <w:rsid w:val="005748FE"/>
    <w:rsid w:val="00574DD8"/>
    <w:rsid w:val="00574F1A"/>
    <w:rsid w:val="00575CB4"/>
    <w:rsid w:val="00575FD8"/>
    <w:rsid w:val="0057629B"/>
    <w:rsid w:val="005762FB"/>
    <w:rsid w:val="00576411"/>
    <w:rsid w:val="00576EFE"/>
    <w:rsid w:val="00576FA5"/>
    <w:rsid w:val="00577255"/>
    <w:rsid w:val="005772AC"/>
    <w:rsid w:val="0057735A"/>
    <w:rsid w:val="005773B9"/>
    <w:rsid w:val="00577459"/>
    <w:rsid w:val="00577666"/>
    <w:rsid w:val="0057780D"/>
    <w:rsid w:val="00577CBC"/>
    <w:rsid w:val="00580B6C"/>
    <w:rsid w:val="005813F2"/>
    <w:rsid w:val="00582F79"/>
    <w:rsid w:val="00583A9B"/>
    <w:rsid w:val="005845DB"/>
    <w:rsid w:val="00584643"/>
    <w:rsid w:val="0058473F"/>
    <w:rsid w:val="005847E0"/>
    <w:rsid w:val="00584C8B"/>
    <w:rsid w:val="005850C1"/>
    <w:rsid w:val="00585337"/>
    <w:rsid w:val="0058557C"/>
    <w:rsid w:val="005857C7"/>
    <w:rsid w:val="00585844"/>
    <w:rsid w:val="00585955"/>
    <w:rsid w:val="005866A6"/>
    <w:rsid w:val="00586B97"/>
    <w:rsid w:val="00590A2B"/>
    <w:rsid w:val="00590BD3"/>
    <w:rsid w:val="0059132E"/>
    <w:rsid w:val="00591AE5"/>
    <w:rsid w:val="00591D88"/>
    <w:rsid w:val="00592A76"/>
    <w:rsid w:val="00592AA9"/>
    <w:rsid w:val="00593084"/>
    <w:rsid w:val="0059319D"/>
    <w:rsid w:val="00593B47"/>
    <w:rsid w:val="00593BE6"/>
    <w:rsid w:val="00593C5C"/>
    <w:rsid w:val="00593E21"/>
    <w:rsid w:val="00593EB4"/>
    <w:rsid w:val="005940EC"/>
    <w:rsid w:val="005946AC"/>
    <w:rsid w:val="005946E7"/>
    <w:rsid w:val="00594D23"/>
    <w:rsid w:val="0059583B"/>
    <w:rsid w:val="00595BF3"/>
    <w:rsid w:val="0059602E"/>
    <w:rsid w:val="00596320"/>
    <w:rsid w:val="005967C9"/>
    <w:rsid w:val="0059689C"/>
    <w:rsid w:val="00596E38"/>
    <w:rsid w:val="005977CE"/>
    <w:rsid w:val="00597952"/>
    <w:rsid w:val="005A1136"/>
    <w:rsid w:val="005A1304"/>
    <w:rsid w:val="005A140F"/>
    <w:rsid w:val="005A2630"/>
    <w:rsid w:val="005A3DDA"/>
    <w:rsid w:val="005A46E4"/>
    <w:rsid w:val="005A4B3A"/>
    <w:rsid w:val="005A4C9D"/>
    <w:rsid w:val="005A62AC"/>
    <w:rsid w:val="005A62C9"/>
    <w:rsid w:val="005A6A46"/>
    <w:rsid w:val="005A7481"/>
    <w:rsid w:val="005B07CF"/>
    <w:rsid w:val="005B0B6B"/>
    <w:rsid w:val="005B0D5D"/>
    <w:rsid w:val="005B0F6B"/>
    <w:rsid w:val="005B19E5"/>
    <w:rsid w:val="005B1FE3"/>
    <w:rsid w:val="005B2150"/>
    <w:rsid w:val="005B22B8"/>
    <w:rsid w:val="005B22CF"/>
    <w:rsid w:val="005B24CF"/>
    <w:rsid w:val="005B2C61"/>
    <w:rsid w:val="005B381E"/>
    <w:rsid w:val="005B4740"/>
    <w:rsid w:val="005B4D78"/>
    <w:rsid w:val="005B5751"/>
    <w:rsid w:val="005B57E3"/>
    <w:rsid w:val="005B59F9"/>
    <w:rsid w:val="005B5CA2"/>
    <w:rsid w:val="005B5EE4"/>
    <w:rsid w:val="005B639A"/>
    <w:rsid w:val="005B6FC6"/>
    <w:rsid w:val="005B7093"/>
    <w:rsid w:val="005B7599"/>
    <w:rsid w:val="005B7D33"/>
    <w:rsid w:val="005C02E0"/>
    <w:rsid w:val="005C1A2F"/>
    <w:rsid w:val="005C20E8"/>
    <w:rsid w:val="005C257C"/>
    <w:rsid w:val="005C2592"/>
    <w:rsid w:val="005C408D"/>
    <w:rsid w:val="005C428F"/>
    <w:rsid w:val="005C48FF"/>
    <w:rsid w:val="005C497D"/>
    <w:rsid w:val="005C532E"/>
    <w:rsid w:val="005C5418"/>
    <w:rsid w:val="005C559C"/>
    <w:rsid w:val="005C5757"/>
    <w:rsid w:val="005C5773"/>
    <w:rsid w:val="005C5C5C"/>
    <w:rsid w:val="005C5FCA"/>
    <w:rsid w:val="005C602D"/>
    <w:rsid w:val="005C63DC"/>
    <w:rsid w:val="005C6539"/>
    <w:rsid w:val="005C6952"/>
    <w:rsid w:val="005C7109"/>
    <w:rsid w:val="005C7415"/>
    <w:rsid w:val="005C76FB"/>
    <w:rsid w:val="005C79D9"/>
    <w:rsid w:val="005C7E31"/>
    <w:rsid w:val="005D093F"/>
    <w:rsid w:val="005D0E2C"/>
    <w:rsid w:val="005D0F88"/>
    <w:rsid w:val="005D10C5"/>
    <w:rsid w:val="005D11BF"/>
    <w:rsid w:val="005D166A"/>
    <w:rsid w:val="005D16A5"/>
    <w:rsid w:val="005D174F"/>
    <w:rsid w:val="005D26C9"/>
    <w:rsid w:val="005D2958"/>
    <w:rsid w:val="005D2AEB"/>
    <w:rsid w:val="005D2C42"/>
    <w:rsid w:val="005D3350"/>
    <w:rsid w:val="005D4484"/>
    <w:rsid w:val="005D4990"/>
    <w:rsid w:val="005D5512"/>
    <w:rsid w:val="005D5D21"/>
    <w:rsid w:val="005D609E"/>
    <w:rsid w:val="005D6464"/>
    <w:rsid w:val="005D66B4"/>
    <w:rsid w:val="005D6CA9"/>
    <w:rsid w:val="005D6CE7"/>
    <w:rsid w:val="005D6F0E"/>
    <w:rsid w:val="005E006C"/>
    <w:rsid w:val="005E089A"/>
    <w:rsid w:val="005E09D7"/>
    <w:rsid w:val="005E1099"/>
    <w:rsid w:val="005E109D"/>
    <w:rsid w:val="005E1519"/>
    <w:rsid w:val="005E1D66"/>
    <w:rsid w:val="005E24B5"/>
    <w:rsid w:val="005E2AF5"/>
    <w:rsid w:val="005E2DB7"/>
    <w:rsid w:val="005E331C"/>
    <w:rsid w:val="005E353B"/>
    <w:rsid w:val="005E383A"/>
    <w:rsid w:val="005E409B"/>
    <w:rsid w:val="005E4103"/>
    <w:rsid w:val="005E441F"/>
    <w:rsid w:val="005E5CBF"/>
    <w:rsid w:val="005E5CC0"/>
    <w:rsid w:val="005E6807"/>
    <w:rsid w:val="005E6E6C"/>
    <w:rsid w:val="005E7593"/>
    <w:rsid w:val="005E7BE8"/>
    <w:rsid w:val="005E7D82"/>
    <w:rsid w:val="005F0392"/>
    <w:rsid w:val="005F0778"/>
    <w:rsid w:val="005F0C92"/>
    <w:rsid w:val="005F120F"/>
    <w:rsid w:val="005F12D3"/>
    <w:rsid w:val="005F1666"/>
    <w:rsid w:val="005F219D"/>
    <w:rsid w:val="005F236A"/>
    <w:rsid w:val="005F2569"/>
    <w:rsid w:val="005F3B01"/>
    <w:rsid w:val="005F44EC"/>
    <w:rsid w:val="005F627B"/>
    <w:rsid w:val="005F6508"/>
    <w:rsid w:val="005F70D4"/>
    <w:rsid w:val="005F7110"/>
    <w:rsid w:val="005F71D3"/>
    <w:rsid w:val="005F7C5C"/>
    <w:rsid w:val="005F7FBC"/>
    <w:rsid w:val="00600574"/>
    <w:rsid w:val="0060087B"/>
    <w:rsid w:val="006009BA"/>
    <w:rsid w:val="00600E12"/>
    <w:rsid w:val="00600FBE"/>
    <w:rsid w:val="00600FC3"/>
    <w:rsid w:val="00601EC0"/>
    <w:rsid w:val="00602337"/>
    <w:rsid w:val="006024C3"/>
    <w:rsid w:val="0060294C"/>
    <w:rsid w:val="00602D52"/>
    <w:rsid w:val="006030E4"/>
    <w:rsid w:val="00603EE8"/>
    <w:rsid w:val="00603EE9"/>
    <w:rsid w:val="006041E7"/>
    <w:rsid w:val="00604711"/>
    <w:rsid w:val="00604A4D"/>
    <w:rsid w:val="00604C87"/>
    <w:rsid w:val="006050EF"/>
    <w:rsid w:val="0060588C"/>
    <w:rsid w:val="00605EC4"/>
    <w:rsid w:val="00605EE3"/>
    <w:rsid w:val="006066DB"/>
    <w:rsid w:val="00607215"/>
    <w:rsid w:val="006072AC"/>
    <w:rsid w:val="0060753E"/>
    <w:rsid w:val="00607D33"/>
    <w:rsid w:val="0061065D"/>
    <w:rsid w:val="00611242"/>
    <w:rsid w:val="00611A5C"/>
    <w:rsid w:val="00611AF9"/>
    <w:rsid w:val="00611B5E"/>
    <w:rsid w:val="00611C26"/>
    <w:rsid w:val="00611DC8"/>
    <w:rsid w:val="00611FD2"/>
    <w:rsid w:val="00612100"/>
    <w:rsid w:val="00612121"/>
    <w:rsid w:val="00612441"/>
    <w:rsid w:val="0061286E"/>
    <w:rsid w:val="0061290A"/>
    <w:rsid w:val="006134D5"/>
    <w:rsid w:val="00614116"/>
    <w:rsid w:val="00614125"/>
    <w:rsid w:val="006142BD"/>
    <w:rsid w:val="00614869"/>
    <w:rsid w:val="00614937"/>
    <w:rsid w:val="00614D2D"/>
    <w:rsid w:val="00614FF0"/>
    <w:rsid w:val="0061531E"/>
    <w:rsid w:val="00615652"/>
    <w:rsid w:val="006161AC"/>
    <w:rsid w:val="00617722"/>
    <w:rsid w:val="00617B6A"/>
    <w:rsid w:val="00617EA4"/>
    <w:rsid w:val="006204C1"/>
    <w:rsid w:val="006204E8"/>
    <w:rsid w:val="006222CA"/>
    <w:rsid w:val="0062277F"/>
    <w:rsid w:val="00623809"/>
    <w:rsid w:val="00624189"/>
    <w:rsid w:val="00624CCC"/>
    <w:rsid w:val="00626937"/>
    <w:rsid w:val="00626983"/>
    <w:rsid w:val="00627208"/>
    <w:rsid w:val="00627300"/>
    <w:rsid w:val="00627417"/>
    <w:rsid w:val="00627636"/>
    <w:rsid w:val="00627A63"/>
    <w:rsid w:val="00627EB6"/>
    <w:rsid w:val="006305C6"/>
    <w:rsid w:val="006309B5"/>
    <w:rsid w:val="00630A86"/>
    <w:rsid w:val="00630D94"/>
    <w:rsid w:val="006319C6"/>
    <w:rsid w:val="00631A92"/>
    <w:rsid w:val="00631DD7"/>
    <w:rsid w:val="0063200F"/>
    <w:rsid w:val="00632099"/>
    <w:rsid w:val="00632AD0"/>
    <w:rsid w:val="006331AC"/>
    <w:rsid w:val="00633500"/>
    <w:rsid w:val="00633FA7"/>
    <w:rsid w:val="00634854"/>
    <w:rsid w:val="006350E3"/>
    <w:rsid w:val="00635632"/>
    <w:rsid w:val="00635C6B"/>
    <w:rsid w:val="00636E25"/>
    <w:rsid w:val="0063745F"/>
    <w:rsid w:val="00637BBF"/>
    <w:rsid w:val="006402C2"/>
    <w:rsid w:val="00640F56"/>
    <w:rsid w:val="006417BB"/>
    <w:rsid w:val="0064193B"/>
    <w:rsid w:val="0064198D"/>
    <w:rsid w:val="006428E0"/>
    <w:rsid w:val="00642CF9"/>
    <w:rsid w:val="00642D43"/>
    <w:rsid w:val="00643512"/>
    <w:rsid w:val="0064395D"/>
    <w:rsid w:val="00643986"/>
    <w:rsid w:val="006445C9"/>
    <w:rsid w:val="006446FE"/>
    <w:rsid w:val="006449C8"/>
    <w:rsid w:val="00644B65"/>
    <w:rsid w:val="00644E0A"/>
    <w:rsid w:val="006450BF"/>
    <w:rsid w:val="0064579F"/>
    <w:rsid w:val="00646B8B"/>
    <w:rsid w:val="00646DA0"/>
    <w:rsid w:val="00646EAF"/>
    <w:rsid w:val="00647536"/>
    <w:rsid w:val="0064782A"/>
    <w:rsid w:val="00647CC3"/>
    <w:rsid w:val="00650747"/>
    <w:rsid w:val="00650A1F"/>
    <w:rsid w:val="00651E11"/>
    <w:rsid w:val="00652211"/>
    <w:rsid w:val="00652A33"/>
    <w:rsid w:val="00652D33"/>
    <w:rsid w:val="00652E1E"/>
    <w:rsid w:val="00652E37"/>
    <w:rsid w:val="006534FD"/>
    <w:rsid w:val="0065393A"/>
    <w:rsid w:val="00653D60"/>
    <w:rsid w:val="006544FB"/>
    <w:rsid w:val="00654513"/>
    <w:rsid w:val="0065458C"/>
    <w:rsid w:val="006548E4"/>
    <w:rsid w:val="00654AC2"/>
    <w:rsid w:val="00655152"/>
    <w:rsid w:val="006556EA"/>
    <w:rsid w:val="00655AE1"/>
    <w:rsid w:val="00655C88"/>
    <w:rsid w:val="00655F08"/>
    <w:rsid w:val="00657160"/>
    <w:rsid w:val="00661645"/>
    <w:rsid w:val="00661851"/>
    <w:rsid w:val="006619D2"/>
    <w:rsid w:val="00662119"/>
    <w:rsid w:val="00662BFA"/>
    <w:rsid w:val="00663224"/>
    <w:rsid w:val="00663A02"/>
    <w:rsid w:val="00663C35"/>
    <w:rsid w:val="00663E6A"/>
    <w:rsid w:val="0066430C"/>
    <w:rsid w:val="0066496D"/>
    <w:rsid w:val="006658DC"/>
    <w:rsid w:val="00666364"/>
    <w:rsid w:val="00666514"/>
    <w:rsid w:val="006668C1"/>
    <w:rsid w:val="00666E94"/>
    <w:rsid w:val="00667541"/>
    <w:rsid w:val="00671AA8"/>
    <w:rsid w:val="00671DE3"/>
    <w:rsid w:val="0067297C"/>
    <w:rsid w:val="006729D5"/>
    <w:rsid w:val="00672A1B"/>
    <w:rsid w:val="00672BA0"/>
    <w:rsid w:val="00673393"/>
    <w:rsid w:val="00673B2B"/>
    <w:rsid w:val="006745D0"/>
    <w:rsid w:val="00674E13"/>
    <w:rsid w:val="00674E55"/>
    <w:rsid w:val="00674F92"/>
    <w:rsid w:val="00675819"/>
    <w:rsid w:val="00675836"/>
    <w:rsid w:val="00675B7F"/>
    <w:rsid w:val="00675E1F"/>
    <w:rsid w:val="00676128"/>
    <w:rsid w:val="00676159"/>
    <w:rsid w:val="0067743D"/>
    <w:rsid w:val="00677597"/>
    <w:rsid w:val="00680362"/>
    <w:rsid w:val="006805A6"/>
    <w:rsid w:val="00680FA1"/>
    <w:rsid w:val="00682230"/>
    <w:rsid w:val="00682A8E"/>
    <w:rsid w:val="00683675"/>
    <w:rsid w:val="00683AC6"/>
    <w:rsid w:val="00683B73"/>
    <w:rsid w:val="006846CA"/>
    <w:rsid w:val="00684D42"/>
    <w:rsid w:val="00684DF8"/>
    <w:rsid w:val="006854A8"/>
    <w:rsid w:val="00685524"/>
    <w:rsid w:val="006858E2"/>
    <w:rsid w:val="00685A4C"/>
    <w:rsid w:val="00685CC4"/>
    <w:rsid w:val="00686434"/>
    <w:rsid w:val="00687213"/>
    <w:rsid w:val="0068748D"/>
    <w:rsid w:val="0068765E"/>
    <w:rsid w:val="006876E1"/>
    <w:rsid w:val="00690427"/>
    <w:rsid w:val="00690A60"/>
    <w:rsid w:val="00690AAC"/>
    <w:rsid w:val="00690FDA"/>
    <w:rsid w:val="006925C0"/>
    <w:rsid w:val="00692795"/>
    <w:rsid w:val="006927B7"/>
    <w:rsid w:val="00692EDF"/>
    <w:rsid w:val="006939F7"/>
    <w:rsid w:val="00694141"/>
    <w:rsid w:val="00694319"/>
    <w:rsid w:val="006945BA"/>
    <w:rsid w:val="006953AB"/>
    <w:rsid w:val="00695552"/>
    <w:rsid w:val="00695953"/>
    <w:rsid w:val="006961E2"/>
    <w:rsid w:val="00696AAB"/>
    <w:rsid w:val="00696E7D"/>
    <w:rsid w:val="006973B5"/>
    <w:rsid w:val="00697D33"/>
    <w:rsid w:val="006A043A"/>
    <w:rsid w:val="006A0CD8"/>
    <w:rsid w:val="006A0CF4"/>
    <w:rsid w:val="006A1327"/>
    <w:rsid w:val="006A142C"/>
    <w:rsid w:val="006A1DAB"/>
    <w:rsid w:val="006A1E3C"/>
    <w:rsid w:val="006A23D8"/>
    <w:rsid w:val="006A2595"/>
    <w:rsid w:val="006A29FB"/>
    <w:rsid w:val="006A2C45"/>
    <w:rsid w:val="006A2E19"/>
    <w:rsid w:val="006A3568"/>
    <w:rsid w:val="006A5BDD"/>
    <w:rsid w:val="006A677D"/>
    <w:rsid w:val="006A70F4"/>
    <w:rsid w:val="006A7622"/>
    <w:rsid w:val="006B0E2B"/>
    <w:rsid w:val="006B0FDA"/>
    <w:rsid w:val="006B16D1"/>
    <w:rsid w:val="006B219A"/>
    <w:rsid w:val="006B24C0"/>
    <w:rsid w:val="006B2A60"/>
    <w:rsid w:val="006B2ECD"/>
    <w:rsid w:val="006B34F8"/>
    <w:rsid w:val="006B353B"/>
    <w:rsid w:val="006B37B0"/>
    <w:rsid w:val="006B4480"/>
    <w:rsid w:val="006B478A"/>
    <w:rsid w:val="006B4AC1"/>
    <w:rsid w:val="006B4CED"/>
    <w:rsid w:val="006B5FED"/>
    <w:rsid w:val="006B6F14"/>
    <w:rsid w:val="006B71D1"/>
    <w:rsid w:val="006B71E4"/>
    <w:rsid w:val="006B77B8"/>
    <w:rsid w:val="006B7CCD"/>
    <w:rsid w:val="006C0475"/>
    <w:rsid w:val="006C0E4E"/>
    <w:rsid w:val="006C0EBA"/>
    <w:rsid w:val="006C10DA"/>
    <w:rsid w:val="006C1351"/>
    <w:rsid w:val="006C1521"/>
    <w:rsid w:val="006C18C2"/>
    <w:rsid w:val="006C1E40"/>
    <w:rsid w:val="006C20B5"/>
    <w:rsid w:val="006C29A3"/>
    <w:rsid w:val="006C36CF"/>
    <w:rsid w:val="006C4331"/>
    <w:rsid w:val="006C436D"/>
    <w:rsid w:val="006C4F34"/>
    <w:rsid w:val="006C56DC"/>
    <w:rsid w:val="006C5B7F"/>
    <w:rsid w:val="006C61CE"/>
    <w:rsid w:val="006C6350"/>
    <w:rsid w:val="006C670B"/>
    <w:rsid w:val="006C6B4A"/>
    <w:rsid w:val="006C7612"/>
    <w:rsid w:val="006D0FEA"/>
    <w:rsid w:val="006D1834"/>
    <w:rsid w:val="006D189C"/>
    <w:rsid w:val="006D190F"/>
    <w:rsid w:val="006D1DB2"/>
    <w:rsid w:val="006D2201"/>
    <w:rsid w:val="006D243F"/>
    <w:rsid w:val="006D24C3"/>
    <w:rsid w:val="006D287D"/>
    <w:rsid w:val="006D3B45"/>
    <w:rsid w:val="006D4022"/>
    <w:rsid w:val="006D4179"/>
    <w:rsid w:val="006D47FF"/>
    <w:rsid w:val="006D5C6E"/>
    <w:rsid w:val="006D6197"/>
    <w:rsid w:val="006D63F7"/>
    <w:rsid w:val="006D64A5"/>
    <w:rsid w:val="006D688C"/>
    <w:rsid w:val="006D6B53"/>
    <w:rsid w:val="006D6CEB"/>
    <w:rsid w:val="006D6E63"/>
    <w:rsid w:val="006D7069"/>
    <w:rsid w:val="006D7309"/>
    <w:rsid w:val="006D76E7"/>
    <w:rsid w:val="006D7BB8"/>
    <w:rsid w:val="006D7D61"/>
    <w:rsid w:val="006E0340"/>
    <w:rsid w:val="006E0898"/>
    <w:rsid w:val="006E1083"/>
    <w:rsid w:val="006E119F"/>
    <w:rsid w:val="006E11E4"/>
    <w:rsid w:val="006E1204"/>
    <w:rsid w:val="006E1E2C"/>
    <w:rsid w:val="006E1EC1"/>
    <w:rsid w:val="006E362B"/>
    <w:rsid w:val="006E385D"/>
    <w:rsid w:val="006E3A19"/>
    <w:rsid w:val="006E3B6B"/>
    <w:rsid w:val="006E4074"/>
    <w:rsid w:val="006E4233"/>
    <w:rsid w:val="006E423F"/>
    <w:rsid w:val="006E447D"/>
    <w:rsid w:val="006E49C8"/>
    <w:rsid w:val="006E49D3"/>
    <w:rsid w:val="006E4E94"/>
    <w:rsid w:val="006E5169"/>
    <w:rsid w:val="006E526D"/>
    <w:rsid w:val="006E5628"/>
    <w:rsid w:val="006E6F07"/>
    <w:rsid w:val="006E7481"/>
    <w:rsid w:val="006F0306"/>
    <w:rsid w:val="006F03F8"/>
    <w:rsid w:val="006F0A0A"/>
    <w:rsid w:val="006F0F74"/>
    <w:rsid w:val="006F159D"/>
    <w:rsid w:val="006F2352"/>
    <w:rsid w:val="006F2465"/>
    <w:rsid w:val="006F247A"/>
    <w:rsid w:val="006F2C9E"/>
    <w:rsid w:val="006F2E12"/>
    <w:rsid w:val="006F41B1"/>
    <w:rsid w:val="006F42D8"/>
    <w:rsid w:val="006F4844"/>
    <w:rsid w:val="006F4A5D"/>
    <w:rsid w:val="006F4A6D"/>
    <w:rsid w:val="006F5A48"/>
    <w:rsid w:val="006F5E86"/>
    <w:rsid w:val="006F643C"/>
    <w:rsid w:val="006F67E7"/>
    <w:rsid w:val="006F72EE"/>
    <w:rsid w:val="006F78CC"/>
    <w:rsid w:val="006F7F47"/>
    <w:rsid w:val="0070086C"/>
    <w:rsid w:val="00700B46"/>
    <w:rsid w:val="007013FA"/>
    <w:rsid w:val="00701577"/>
    <w:rsid w:val="00701B98"/>
    <w:rsid w:val="0070237F"/>
    <w:rsid w:val="007028A7"/>
    <w:rsid w:val="00703ABC"/>
    <w:rsid w:val="0070406D"/>
    <w:rsid w:val="0070430B"/>
    <w:rsid w:val="00704373"/>
    <w:rsid w:val="007044C5"/>
    <w:rsid w:val="00704751"/>
    <w:rsid w:val="00704A04"/>
    <w:rsid w:val="00705777"/>
    <w:rsid w:val="007059D9"/>
    <w:rsid w:val="00705BE7"/>
    <w:rsid w:val="00705C8D"/>
    <w:rsid w:val="00705CA0"/>
    <w:rsid w:val="00705E20"/>
    <w:rsid w:val="0070600B"/>
    <w:rsid w:val="0070608F"/>
    <w:rsid w:val="0070611F"/>
    <w:rsid w:val="0070636B"/>
    <w:rsid w:val="007063CD"/>
    <w:rsid w:val="0070669F"/>
    <w:rsid w:val="007066AE"/>
    <w:rsid w:val="00706E0E"/>
    <w:rsid w:val="00707E50"/>
    <w:rsid w:val="00710924"/>
    <w:rsid w:val="00710BF1"/>
    <w:rsid w:val="00710F14"/>
    <w:rsid w:val="00710FF2"/>
    <w:rsid w:val="00711B17"/>
    <w:rsid w:val="00711B20"/>
    <w:rsid w:val="00711C0D"/>
    <w:rsid w:val="0071200D"/>
    <w:rsid w:val="007128DD"/>
    <w:rsid w:val="00713635"/>
    <w:rsid w:val="00713651"/>
    <w:rsid w:val="00713920"/>
    <w:rsid w:val="007142F7"/>
    <w:rsid w:val="0071568E"/>
    <w:rsid w:val="0071571F"/>
    <w:rsid w:val="00715D0D"/>
    <w:rsid w:val="00715FDC"/>
    <w:rsid w:val="0071687B"/>
    <w:rsid w:val="00716EBC"/>
    <w:rsid w:val="00717A7D"/>
    <w:rsid w:val="00717C27"/>
    <w:rsid w:val="007200A4"/>
    <w:rsid w:val="00720DE0"/>
    <w:rsid w:val="00721655"/>
    <w:rsid w:val="00721775"/>
    <w:rsid w:val="00721F2D"/>
    <w:rsid w:val="0072239A"/>
    <w:rsid w:val="007228FF"/>
    <w:rsid w:val="00722E95"/>
    <w:rsid w:val="00723289"/>
    <w:rsid w:val="007235A5"/>
    <w:rsid w:val="007241E5"/>
    <w:rsid w:val="007242B6"/>
    <w:rsid w:val="00724D5F"/>
    <w:rsid w:val="00725043"/>
    <w:rsid w:val="0072539A"/>
    <w:rsid w:val="00725955"/>
    <w:rsid w:val="00725A0D"/>
    <w:rsid w:val="007263A7"/>
    <w:rsid w:val="00726C66"/>
    <w:rsid w:val="0072796C"/>
    <w:rsid w:val="00727EE5"/>
    <w:rsid w:val="00731410"/>
    <w:rsid w:val="00732338"/>
    <w:rsid w:val="007323C9"/>
    <w:rsid w:val="00733150"/>
    <w:rsid w:val="0073354D"/>
    <w:rsid w:val="00733975"/>
    <w:rsid w:val="0073448E"/>
    <w:rsid w:val="00735447"/>
    <w:rsid w:val="00736330"/>
    <w:rsid w:val="00736731"/>
    <w:rsid w:val="007368CF"/>
    <w:rsid w:val="00736DB2"/>
    <w:rsid w:val="007376DD"/>
    <w:rsid w:val="007376FF"/>
    <w:rsid w:val="00737A16"/>
    <w:rsid w:val="00740179"/>
    <w:rsid w:val="007401A2"/>
    <w:rsid w:val="007401B2"/>
    <w:rsid w:val="007407D0"/>
    <w:rsid w:val="00740907"/>
    <w:rsid w:val="00740AB2"/>
    <w:rsid w:val="00740AE2"/>
    <w:rsid w:val="00740D40"/>
    <w:rsid w:val="00741056"/>
    <w:rsid w:val="0074141A"/>
    <w:rsid w:val="007415B2"/>
    <w:rsid w:val="00741885"/>
    <w:rsid w:val="00741DFE"/>
    <w:rsid w:val="007420A8"/>
    <w:rsid w:val="00742AB3"/>
    <w:rsid w:val="00743289"/>
    <w:rsid w:val="00743B6F"/>
    <w:rsid w:val="00744221"/>
    <w:rsid w:val="00744433"/>
    <w:rsid w:val="0074445B"/>
    <w:rsid w:val="00744475"/>
    <w:rsid w:val="00744A13"/>
    <w:rsid w:val="00744B86"/>
    <w:rsid w:val="00744C20"/>
    <w:rsid w:val="00744C93"/>
    <w:rsid w:val="00744CE8"/>
    <w:rsid w:val="007451FE"/>
    <w:rsid w:val="00746AD1"/>
    <w:rsid w:val="007474C2"/>
    <w:rsid w:val="00750047"/>
    <w:rsid w:val="007500EF"/>
    <w:rsid w:val="007503AC"/>
    <w:rsid w:val="00750B36"/>
    <w:rsid w:val="0075170B"/>
    <w:rsid w:val="0075186D"/>
    <w:rsid w:val="00751877"/>
    <w:rsid w:val="00751D00"/>
    <w:rsid w:val="00751E7C"/>
    <w:rsid w:val="00752C06"/>
    <w:rsid w:val="00753D7D"/>
    <w:rsid w:val="00753DAD"/>
    <w:rsid w:val="007543BB"/>
    <w:rsid w:val="0075490C"/>
    <w:rsid w:val="00754B35"/>
    <w:rsid w:val="00755035"/>
    <w:rsid w:val="007554DC"/>
    <w:rsid w:val="00755EDF"/>
    <w:rsid w:val="00756065"/>
    <w:rsid w:val="0075675A"/>
    <w:rsid w:val="00756D1A"/>
    <w:rsid w:val="007604C6"/>
    <w:rsid w:val="00760804"/>
    <w:rsid w:val="00760B34"/>
    <w:rsid w:val="00760EAD"/>
    <w:rsid w:val="0076114D"/>
    <w:rsid w:val="0076196F"/>
    <w:rsid w:val="00761CA4"/>
    <w:rsid w:val="0076208C"/>
    <w:rsid w:val="0076259D"/>
    <w:rsid w:val="00763047"/>
    <w:rsid w:val="00763175"/>
    <w:rsid w:val="0076317F"/>
    <w:rsid w:val="00763245"/>
    <w:rsid w:val="007632E5"/>
    <w:rsid w:val="00764F4E"/>
    <w:rsid w:val="00764F4F"/>
    <w:rsid w:val="00764FF5"/>
    <w:rsid w:val="00765432"/>
    <w:rsid w:val="00765979"/>
    <w:rsid w:val="00765BAB"/>
    <w:rsid w:val="00765C52"/>
    <w:rsid w:val="00765E20"/>
    <w:rsid w:val="00765F36"/>
    <w:rsid w:val="00766C3D"/>
    <w:rsid w:val="00766DF9"/>
    <w:rsid w:val="00767373"/>
    <w:rsid w:val="00770414"/>
    <w:rsid w:val="007704AF"/>
    <w:rsid w:val="00770968"/>
    <w:rsid w:val="00770E19"/>
    <w:rsid w:val="00771481"/>
    <w:rsid w:val="007718A3"/>
    <w:rsid w:val="0077207B"/>
    <w:rsid w:val="00772344"/>
    <w:rsid w:val="00773334"/>
    <w:rsid w:val="007733C1"/>
    <w:rsid w:val="0077350D"/>
    <w:rsid w:val="00773B50"/>
    <w:rsid w:val="00773C85"/>
    <w:rsid w:val="00773E7C"/>
    <w:rsid w:val="007740B0"/>
    <w:rsid w:val="00774442"/>
    <w:rsid w:val="007747D9"/>
    <w:rsid w:val="00774A76"/>
    <w:rsid w:val="00774A8C"/>
    <w:rsid w:val="00774CA3"/>
    <w:rsid w:val="00774DC5"/>
    <w:rsid w:val="007757E1"/>
    <w:rsid w:val="0077694B"/>
    <w:rsid w:val="0077744D"/>
    <w:rsid w:val="00777492"/>
    <w:rsid w:val="00777AF3"/>
    <w:rsid w:val="007801AA"/>
    <w:rsid w:val="007803E1"/>
    <w:rsid w:val="0078052F"/>
    <w:rsid w:val="00780C32"/>
    <w:rsid w:val="0078154B"/>
    <w:rsid w:val="00781B95"/>
    <w:rsid w:val="0078207C"/>
    <w:rsid w:val="00782556"/>
    <w:rsid w:val="00782E63"/>
    <w:rsid w:val="0078313E"/>
    <w:rsid w:val="00783DBE"/>
    <w:rsid w:val="00783E0E"/>
    <w:rsid w:val="00783E7B"/>
    <w:rsid w:val="00784689"/>
    <w:rsid w:val="00784AB2"/>
    <w:rsid w:val="00784BD0"/>
    <w:rsid w:val="00785A89"/>
    <w:rsid w:val="00786302"/>
    <w:rsid w:val="007879E9"/>
    <w:rsid w:val="00787FA9"/>
    <w:rsid w:val="00790AFD"/>
    <w:rsid w:val="00791641"/>
    <w:rsid w:val="00791767"/>
    <w:rsid w:val="00791C86"/>
    <w:rsid w:val="00791D97"/>
    <w:rsid w:val="00791EAD"/>
    <w:rsid w:val="00791FFF"/>
    <w:rsid w:val="0079291F"/>
    <w:rsid w:val="0079311A"/>
    <w:rsid w:val="007934D3"/>
    <w:rsid w:val="007935C4"/>
    <w:rsid w:val="00794140"/>
    <w:rsid w:val="007947C5"/>
    <w:rsid w:val="00794C29"/>
    <w:rsid w:val="00794F0A"/>
    <w:rsid w:val="00795E32"/>
    <w:rsid w:val="00796622"/>
    <w:rsid w:val="00796B13"/>
    <w:rsid w:val="00796F29"/>
    <w:rsid w:val="0079756E"/>
    <w:rsid w:val="007A015E"/>
    <w:rsid w:val="007A0A4B"/>
    <w:rsid w:val="007A0AE8"/>
    <w:rsid w:val="007A10EE"/>
    <w:rsid w:val="007A1333"/>
    <w:rsid w:val="007A174E"/>
    <w:rsid w:val="007A1B0B"/>
    <w:rsid w:val="007A1BC5"/>
    <w:rsid w:val="007A2220"/>
    <w:rsid w:val="007A22E6"/>
    <w:rsid w:val="007A284A"/>
    <w:rsid w:val="007A2A22"/>
    <w:rsid w:val="007A2AE9"/>
    <w:rsid w:val="007A2D69"/>
    <w:rsid w:val="007A31B8"/>
    <w:rsid w:val="007A353E"/>
    <w:rsid w:val="007A3B4A"/>
    <w:rsid w:val="007A455B"/>
    <w:rsid w:val="007A4CB2"/>
    <w:rsid w:val="007A5CDF"/>
    <w:rsid w:val="007A60D2"/>
    <w:rsid w:val="007A67ED"/>
    <w:rsid w:val="007A7400"/>
    <w:rsid w:val="007A7F0C"/>
    <w:rsid w:val="007B01C0"/>
    <w:rsid w:val="007B06B1"/>
    <w:rsid w:val="007B158F"/>
    <w:rsid w:val="007B1DAE"/>
    <w:rsid w:val="007B1FAC"/>
    <w:rsid w:val="007B2EA5"/>
    <w:rsid w:val="007B2FC5"/>
    <w:rsid w:val="007B3544"/>
    <w:rsid w:val="007B38C4"/>
    <w:rsid w:val="007B3EE0"/>
    <w:rsid w:val="007B46C4"/>
    <w:rsid w:val="007B4A97"/>
    <w:rsid w:val="007B4AE3"/>
    <w:rsid w:val="007B4EF3"/>
    <w:rsid w:val="007B4F09"/>
    <w:rsid w:val="007B5298"/>
    <w:rsid w:val="007B56C6"/>
    <w:rsid w:val="007B58AE"/>
    <w:rsid w:val="007B65AF"/>
    <w:rsid w:val="007B6D98"/>
    <w:rsid w:val="007B70C6"/>
    <w:rsid w:val="007B7522"/>
    <w:rsid w:val="007C03CA"/>
    <w:rsid w:val="007C03D4"/>
    <w:rsid w:val="007C066E"/>
    <w:rsid w:val="007C0EB5"/>
    <w:rsid w:val="007C101A"/>
    <w:rsid w:val="007C15EC"/>
    <w:rsid w:val="007C2B89"/>
    <w:rsid w:val="007C3949"/>
    <w:rsid w:val="007C3C4B"/>
    <w:rsid w:val="007C4221"/>
    <w:rsid w:val="007C42B7"/>
    <w:rsid w:val="007C4FDB"/>
    <w:rsid w:val="007C53C3"/>
    <w:rsid w:val="007C5BCE"/>
    <w:rsid w:val="007C605C"/>
    <w:rsid w:val="007C6B1C"/>
    <w:rsid w:val="007C6DCB"/>
    <w:rsid w:val="007C6FC9"/>
    <w:rsid w:val="007C727E"/>
    <w:rsid w:val="007D0486"/>
    <w:rsid w:val="007D06D7"/>
    <w:rsid w:val="007D09F8"/>
    <w:rsid w:val="007D0BF7"/>
    <w:rsid w:val="007D0DB3"/>
    <w:rsid w:val="007D12CE"/>
    <w:rsid w:val="007D139C"/>
    <w:rsid w:val="007D13A5"/>
    <w:rsid w:val="007D1754"/>
    <w:rsid w:val="007D17C7"/>
    <w:rsid w:val="007D1880"/>
    <w:rsid w:val="007D18C9"/>
    <w:rsid w:val="007D1EED"/>
    <w:rsid w:val="007D216E"/>
    <w:rsid w:val="007D252F"/>
    <w:rsid w:val="007D2860"/>
    <w:rsid w:val="007D2A1F"/>
    <w:rsid w:val="007D309A"/>
    <w:rsid w:val="007D34FA"/>
    <w:rsid w:val="007D3B16"/>
    <w:rsid w:val="007D483D"/>
    <w:rsid w:val="007D4DFA"/>
    <w:rsid w:val="007D4F60"/>
    <w:rsid w:val="007D5027"/>
    <w:rsid w:val="007D51B0"/>
    <w:rsid w:val="007D5B01"/>
    <w:rsid w:val="007D5FB7"/>
    <w:rsid w:val="007D603A"/>
    <w:rsid w:val="007D60A9"/>
    <w:rsid w:val="007D60C3"/>
    <w:rsid w:val="007D67E4"/>
    <w:rsid w:val="007D68F2"/>
    <w:rsid w:val="007D6A93"/>
    <w:rsid w:val="007D7088"/>
    <w:rsid w:val="007D74AF"/>
    <w:rsid w:val="007D7AC0"/>
    <w:rsid w:val="007D7C05"/>
    <w:rsid w:val="007E0BEF"/>
    <w:rsid w:val="007E27D3"/>
    <w:rsid w:val="007E2CE4"/>
    <w:rsid w:val="007E314D"/>
    <w:rsid w:val="007E3564"/>
    <w:rsid w:val="007E36BA"/>
    <w:rsid w:val="007E3FD8"/>
    <w:rsid w:val="007E41DF"/>
    <w:rsid w:val="007E46B3"/>
    <w:rsid w:val="007E4E4F"/>
    <w:rsid w:val="007E5B7D"/>
    <w:rsid w:val="007E6089"/>
    <w:rsid w:val="007E69B1"/>
    <w:rsid w:val="007E6BC5"/>
    <w:rsid w:val="007E6D10"/>
    <w:rsid w:val="007E6E0F"/>
    <w:rsid w:val="007E7037"/>
    <w:rsid w:val="007E7400"/>
    <w:rsid w:val="007E79F8"/>
    <w:rsid w:val="007E7FA5"/>
    <w:rsid w:val="007F088C"/>
    <w:rsid w:val="007F0A8A"/>
    <w:rsid w:val="007F0BF2"/>
    <w:rsid w:val="007F12F4"/>
    <w:rsid w:val="007F15EA"/>
    <w:rsid w:val="007F1834"/>
    <w:rsid w:val="007F26DC"/>
    <w:rsid w:val="007F349D"/>
    <w:rsid w:val="007F3BF6"/>
    <w:rsid w:val="007F4B42"/>
    <w:rsid w:val="007F5866"/>
    <w:rsid w:val="007F5DBD"/>
    <w:rsid w:val="007F69C8"/>
    <w:rsid w:val="007F6BA8"/>
    <w:rsid w:val="007F74B2"/>
    <w:rsid w:val="007F78F8"/>
    <w:rsid w:val="007F7E0B"/>
    <w:rsid w:val="008002EF"/>
    <w:rsid w:val="00800499"/>
    <w:rsid w:val="00800A5F"/>
    <w:rsid w:val="0080129E"/>
    <w:rsid w:val="0080153B"/>
    <w:rsid w:val="00801695"/>
    <w:rsid w:val="0080183E"/>
    <w:rsid w:val="008036B8"/>
    <w:rsid w:val="0080394A"/>
    <w:rsid w:val="00803E8A"/>
    <w:rsid w:val="00803EEC"/>
    <w:rsid w:val="0080469F"/>
    <w:rsid w:val="008046A5"/>
    <w:rsid w:val="008051D0"/>
    <w:rsid w:val="00805805"/>
    <w:rsid w:val="00806035"/>
    <w:rsid w:val="00806437"/>
    <w:rsid w:val="008068E8"/>
    <w:rsid w:val="00807330"/>
    <w:rsid w:val="00807B44"/>
    <w:rsid w:val="00807B47"/>
    <w:rsid w:val="00807F1E"/>
    <w:rsid w:val="008101AB"/>
    <w:rsid w:val="00810678"/>
    <w:rsid w:val="00811A7E"/>
    <w:rsid w:val="008123AD"/>
    <w:rsid w:val="00812A49"/>
    <w:rsid w:val="00813DB3"/>
    <w:rsid w:val="0081405B"/>
    <w:rsid w:val="00814AF5"/>
    <w:rsid w:val="00814F6C"/>
    <w:rsid w:val="0081507B"/>
    <w:rsid w:val="008159A2"/>
    <w:rsid w:val="008159AD"/>
    <w:rsid w:val="008160F1"/>
    <w:rsid w:val="00816180"/>
    <w:rsid w:val="008176E0"/>
    <w:rsid w:val="008200CA"/>
    <w:rsid w:val="00821106"/>
    <w:rsid w:val="0082196C"/>
    <w:rsid w:val="00821A1D"/>
    <w:rsid w:val="00821BC8"/>
    <w:rsid w:val="00821D6C"/>
    <w:rsid w:val="0082207D"/>
    <w:rsid w:val="00822B29"/>
    <w:rsid w:val="00822DDC"/>
    <w:rsid w:val="00823AA5"/>
    <w:rsid w:val="00823EC3"/>
    <w:rsid w:val="008242F6"/>
    <w:rsid w:val="008243AE"/>
    <w:rsid w:val="00824D06"/>
    <w:rsid w:val="00825535"/>
    <w:rsid w:val="00826672"/>
    <w:rsid w:val="00826C1F"/>
    <w:rsid w:val="00826C7B"/>
    <w:rsid w:val="00826DA6"/>
    <w:rsid w:val="008275ED"/>
    <w:rsid w:val="008310DA"/>
    <w:rsid w:val="0083110A"/>
    <w:rsid w:val="008318E5"/>
    <w:rsid w:val="00831A8D"/>
    <w:rsid w:val="008321D4"/>
    <w:rsid w:val="0083257D"/>
    <w:rsid w:val="0083289D"/>
    <w:rsid w:val="0083308E"/>
    <w:rsid w:val="008334FF"/>
    <w:rsid w:val="00833D19"/>
    <w:rsid w:val="008340E9"/>
    <w:rsid w:val="00834459"/>
    <w:rsid w:val="00834717"/>
    <w:rsid w:val="00834DA9"/>
    <w:rsid w:val="00834E7D"/>
    <w:rsid w:val="008356FD"/>
    <w:rsid w:val="00835977"/>
    <w:rsid w:val="00836608"/>
    <w:rsid w:val="00836F00"/>
    <w:rsid w:val="00837562"/>
    <w:rsid w:val="008379CE"/>
    <w:rsid w:val="00837AB1"/>
    <w:rsid w:val="00837DC0"/>
    <w:rsid w:val="00837F4A"/>
    <w:rsid w:val="0084017E"/>
    <w:rsid w:val="00840B0B"/>
    <w:rsid w:val="00840B65"/>
    <w:rsid w:val="008412FD"/>
    <w:rsid w:val="008414AE"/>
    <w:rsid w:val="008423EA"/>
    <w:rsid w:val="00842C14"/>
    <w:rsid w:val="00842E4C"/>
    <w:rsid w:val="00843A58"/>
    <w:rsid w:val="00843D8E"/>
    <w:rsid w:val="00844484"/>
    <w:rsid w:val="00844D68"/>
    <w:rsid w:val="008454DF"/>
    <w:rsid w:val="008457CD"/>
    <w:rsid w:val="00846C4F"/>
    <w:rsid w:val="00846E61"/>
    <w:rsid w:val="0084725F"/>
    <w:rsid w:val="00847590"/>
    <w:rsid w:val="0084780E"/>
    <w:rsid w:val="00847DEE"/>
    <w:rsid w:val="00847EB8"/>
    <w:rsid w:val="00850963"/>
    <w:rsid w:val="00850E5D"/>
    <w:rsid w:val="00850E93"/>
    <w:rsid w:val="00851655"/>
    <w:rsid w:val="00851B97"/>
    <w:rsid w:val="008523F2"/>
    <w:rsid w:val="008527CF"/>
    <w:rsid w:val="00852F01"/>
    <w:rsid w:val="008531CF"/>
    <w:rsid w:val="0085326E"/>
    <w:rsid w:val="00853821"/>
    <w:rsid w:val="00854284"/>
    <w:rsid w:val="0085465F"/>
    <w:rsid w:val="00854BD6"/>
    <w:rsid w:val="00854E3F"/>
    <w:rsid w:val="00855FB4"/>
    <w:rsid w:val="008563E5"/>
    <w:rsid w:val="00856FB5"/>
    <w:rsid w:val="008573F6"/>
    <w:rsid w:val="00857808"/>
    <w:rsid w:val="00857B6C"/>
    <w:rsid w:val="00860FFA"/>
    <w:rsid w:val="00861B97"/>
    <w:rsid w:val="00862DB3"/>
    <w:rsid w:val="0086324E"/>
    <w:rsid w:val="00863911"/>
    <w:rsid w:val="00863B60"/>
    <w:rsid w:val="00863C94"/>
    <w:rsid w:val="00863DC4"/>
    <w:rsid w:val="0086402D"/>
    <w:rsid w:val="008642A1"/>
    <w:rsid w:val="00864732"/>
    <w:rsid w:val="00864F22"/>
    <w:rsid w:val="00865D51"/>
    <w:rsid w:val="00866E71"/>
    <w:rsid w:val="00866FB7"/>
    <w:rsid w:val="0086776F"/>
    <w:rsid w:val="00867E51"/>
    <w:rsid w:val="00871112"/>
    <w:rsid w:val="0087144B"/>
    <w:rsid w:val="00871A76"/>
    <w:rsid w:val="00871A88"/>
    <w:rsid w:val="008722DF"/>
    <w:rsid w:val="008722E0"/>
    <w:rsid w:val="0087240C"/>
    <w:rsid w:val="00872864"/>
    <w:rsid w:val="00872B30"/>
    <w:rsid w:val="00872BEE"/>
    <w:rsid w:val="00873049"/>
    <w:rsid w:val="00873460"/>
    <w:rsid w:val="00873812"/>
    <w:rsid w:val="00874309"/>
    <w:rsid w:val="00874BA1"/>
    <w:rsid w:val="00874E96"/>
    <w:rsid w:val="00875393"/>
    <w:rsid w:val="008754A5"/>
    <w:rsid w:val="008756AE"/>
    <w:rsid w:val="008759C9"/>
    <w:rsid w:val="0087620D"/>
    <w:rsid w:val="008765A3"/>
    <w:rsid w:val="00876AAD"/>
    <w:rsid w:val="00876D4F"/>
    <w:rsid w:val="008777A1"/>
    <w:rsid w:val="00877AEC"/>
    <w:rsid w:val="00877E4C"/>
    <w:rsid w:val="00877FDC"/>
    <w:rsid w:val="0088019D"/>
    <w:rsid w:val="008803DC"/>
    <w:rsid w:val="0088044B"/>
    <w:rsid w:val="00881184"/>
    <w:rsid w:val="00882007"/>
    <w:rsid w:val="00883505"/>
    <w:rsid w:val="0088424D"/>
    <w:rsid w:val="008848C5"/>
    <w:rsid w:val="008849E3"/>
    <w:rsid w:val="00884DD7"/>
    <w:rsid w:val="00884EF3"/>
    <w:rsid w:val="008852DD"/>
    <w:rsid w:val="0088694D"/>
    <w:rsid w:val="00886D08"/>
    <w:rsid w:val="00887366"/>
    <w:rsid w:val="00887CA4"/>
    <w:rsid w:val="0089005E"/>
    <w:rsid w:val="00890823"/>
    <w:rsid w:val="00890BE9"/>
    <w:rsid w:val="00890DD6"/>
    <w:rsid w:val="00890E3D"/>
    <w:rsid w:val="008911F8"/>
    <w:rsid w:val="00891549"/>
    <w:rsid w:val="0089186A"/>
    <w:rsid w:val="00892022"/>
    <w:rsid w:val="00892285"/>
    <w:rsid w:val="0089262A"/>
    <w:rsid w:val="0089294A"/>
    <w:rsid w:val="008932A1"/>
    <w:rsid w:val="00893F23"/>
    <w:rsid w:val="00894BD1"/>
    <w:rsid w:val="00894E2B"/>
    <w:rsid w:val="00894F6A"/>
    <w:rsid w:val="0089577E"/>
    <w:rsid w:val="00895EA1"/>
    <w:rsid w:val="0089646C"/>
    <w:rsid w:val="0089699C"/>
    <w:rsid w:val="00896D59"/>
    <w:rsid w:val="00896F17"/>
    <w:rsid w:val="0089717E"/>
    <w:rsid w:val="00897AFD"/>
    <w:rsid w:val="008A0154"/>
    <w:rsid w:val="008A021B"/>
    <w:rsid w:val="008A177C"/>
    <w:rsid w:val="008A1B36"/>
    <w:rsid w:val="008A2658"/>
    <w:rsid w:val="008A2BAE"/>
    <w:rsid w:val="008A438B"/>
    <w:rsid w:val="008A454F"/>
    <w:rsid w:val="008A479A"/>
    <w:rsid w:val="008A4E16"/>
    <w:rsid w:val="008A557C"/>
    <w:rsid w:val="008A5795"/>
    <w:rsid w:val="008A5BBB"/>
    <w:rsid w:val="008A5E26"/>
    <w:rsid w:val="008A5E8B"/>
    <w:rsid w:val="008A6137"/>
    <w:rsid w:val="008A6686"/>
    <w:rsid w:val="008A6ED8"/>
    <w:rsid w:val="008A7A70"/>
    <w:rsid w:val="008A7DC2"/>
    <w:rsid w:val="008A7E1F"/>
    <w:rsid w:val="008A7EA1"/>
    <w:rsid w:val="008B0623"/>
    <w:rsid w:val="008B07E0"/>
    <w:rsid w:val="008B1689"/>
    <w:rsid w:val="008B2204"/>
    <w:rsid w:val="008B2E0D"/>
    <w:rsid w:val="008B2F79"/>
    <w:rsid w:val="008B3DDF"/>
    <w:rsid w:val="008B4601"/>
    <w:rsid w:val="008B4F78"/>
    <w:rsid w:val="008B5245"/>
    <w:rsid w:val="008B52F4"/>
    <w:rsid w:val="008B5875"/>
    <w:rsid w:val="008B627D"/>
    <w:rsid w:val="008B63F5"/>
    <w:rsid w:val="008B66F0"/>
    <w:rsid w:val="008B673E"/>
    <w:rsid w:val="008B6770"/>
    <w:rsid w:val="008B6880"/>
    <w:rsid w:val="008B7BFB"/>
    <w:rsid w:val="008C030D"/>
    <w:rsid w:val="008C0785"/>
    <w:rsid w:val="008C0BB9"/>
    <w:rsid w:val="008C1717"/>
    <w:rsid w:val="008C2625"/>
    <w:rsid w:val="008C300D"/>
    <w:rsid w:val="008C3546"/>
    <w:rsid w:val="008C376D"/>
    <w:rsid w:val="008C3C09"/>
    <w:rsid w:val="008C3DEE"/>
    <w:rsid w:val="008C4C5C"/>
    <w:rsid w:val="008C50F2"/>
    <w:rsid w:val="008C5123"/>
    <w:rsid w:val="008C61B5"/>
    <w:rsid w:val="008C62ED"/>
    <w:rsid w:val="008C66F0"/>
    <w:rsid w:val="008C6FF8"/>
    <w:rsid w:val="008C7445"/>
    <w:rsid w:val="008D0824"/>
    <w:rsid w:val="008D1224"/>
    <w:rsid w:val="008D1E12"/>
    <w:rsid w:val="008D1E41"/>
    <w:rsid w:val="008D1EB3"/>
    <w:rsid w:val="008D2D21"/>
    <w:rsid w:val="008D38C9"/>
    <w:rsid w:val="008D3D7E"/>
    <w:rsid w:val="008D3DFD"/>
    <w:rsid w:val="008D3EEB"/>
    <w:rsid w:val="008D3F27"/>
    <w:rsid w:val="008D42DE"/>
    <w:rsid w:val="008D4EEC"/>
    <w:rsid w:val="008D59F8"/>
    <w:rsid w:val="008D6A28"/>
    <w:rsid w:val="008E087F"/>
    <w:rsid w:val="008E0C97"/>
    <w:rsid w:val="008E1459"/>
    <w:rsid w:val="008E1B00"/>
    <w:rsid w:val="008E2039"/>
    <w:rsid w:val="008E2E6D"/>
    <w:rsid w:val="008E2F74"/>
    <w:rsid w:val="008E3886"/>
    <w:rsid w:val="008E3CEB"/>
    <w:rsid w:val="008E4225"/>
    <w:rsid w:val="008E42A2"/>
    <w:rsid w:val="008E44EE"/>
    <w:rsid w:val="008E4F84"/>
    <w:rsid w:val="008E532B"/>
    <w:rsid w:val="008E568B"/>
    <w:rsid w:val="008E603A"/>
    <w:rsid w:val="008E7236"/>
    <w:rsid w:val="008E72D8"/>
    <w:rsid w:val="008E7400"/>
    <w:rsid w:val="008E77A4"/>
    <w:rsid w:val="008E789E"/>
    <w:rsid w:val="008E7C77"/>
    <w:rsid w:val="008F2161"/>
    <w:rsid w:val="008F26DA"/>
    <w:rsid w:val="008F36F6"/>
    <w:rsid w:val="008F3AC1"/>
    <w:rsid w:val="008F4481"/>
    <w:rsid w:val="008F4624"/>
    <w:rsid w:val="008F471D"/>
    <w:rsid w:val="008F4892"/>
    <w:rsid w:val="008F498F"/>
    <w:rsid w:val="008F4A40"/>
    <w:rsid w:val="008F54CE"/>
    <w:rsid w:val="008F5774"/>
    <w:rsid w:val="008F68AE"/>
    <w:rsid w:val="008F6F9E"/>
    <w:rsid w:val="008F7880"/>
    <w:rsid w:val="008F78E9"/>
    <w:rsid w:val="008F7C32"/>
    <w:rsid w:val="008F7F9E"/>
    <w:rsid w:val="0090029B"/>
    <w:rsid w:val="009005CF"/>
    <w:rsid w:val="00900C61"/>
    <w:rsid w:val="00900FEC"/>
    <w:rsid w:val="00901531"/>
    <w:rsid w:val="00901736"/>
    <w:rsid w:val="009018A0"/>
    <w:rsid w:val="009022C2"/>
    <w:rsid w:val="009027CA"/>
    <w:rsid w:val="00903924"/>
    <w:rsid w:val="00903E9E"/>
    <w:rsid w:val="009042E8"/>
    <w:rsid w:val="0090465C"/>
    <w:rsid w:val="0090495C"/>
    <w:rsid w:val="00904BB0"/>
    <w:rsid w:val="00904D1F"/>
    <w:rsid w:val="00905973"/>
    <w:rsid w:val="00905C68"/>
    <w:rsid w:val="0090664D"/>
    <w:rsid w:val="009067A9"/>
    <w:rsid w:val="00906F07"/>
    <w:rsid w:val="009074D2"/>
    <w:rsid w:val="00907F1D"/>
    <w:rsid w:val="0091007C"/>
    <w:rsid w:val="00910472"/>
    <w:rsid w:val="00910477"/>
    <w:rsid w:val="00910A01"/>
    <w:rsid w:val="0091194E"/>
    <w:rsid w:val="00912172"/>
    <w:rsid w:val="00912398"/>
    <w:rsid w:val="009127E4"/>
    <w:rsid w:val="00912883"/>
    <w:rsid w:val="00912FE7"/>
    <w:rsid w:val="009141C6"/>
    <w:rsid w:val="00914569"/>
    <w:rsid w:val="009145CC"/>
    <w:rsid w:val="00914750"/>
    <w:rsid w:val="009149B2"/>
    <w:rsid w:val="00914F19"/>
    <w:rsid w:val="0091502F"/>
    <w:rsid w:val="009151AC"/>
    <w:rsid w:val="00916042"/>
    <w:rsid w:val="009162A9"/>
    <w:rsid w:val="00916379"/>
    <w:rsid w:val="00916829"/>
    <w:rsid w:val="00916D9E"/>
    <w:rsid w:val="00917B0B"/>
    <w:rsid w:val="00920253"/>
    <w:rsid w:val="00920464"/>
    <w:rsid w:val="00920C4A"/>
    <w:rsid w:val="00921441"/>
    <w:rsid w:val="0092163A"/>
    <w:rsid w:val="00921BA9"/>
    <w:rsid w:val="00922F0F"/>
    <w:rsid w:val="009231CF"/>
    <w:rsid w:val="009232BE"/>
    <w:rsid w:val="00923562"/>
    <w:rsid w:val="00924BDE"/>
    <w:rsid w:val="00924BE6"/>
    <w:rsid w:val="0092559D"/>
    <w:rsid w:val="009257E8"/>
    <w:rsid w:val="009263C3"/>
    <w:rsid w:val="0092730A"/>
    <w:rsid w:val="00927374"/>
    <w:rsid w:val="0093016A"/>
    <w:rsid w:val="00931080"/>
    <w:rsid w:val="00932466"/>
    <w:rsid w:val="009325D3"/>
    <w:rsid w:val="00932668"/>
    <w:rsid w:val="00932B09"/>
    <w:rsid w:val="009331A0"/>
    <w:rsid w:val="009332F3"/>
    <w:rsid w:val="00933B95"/>
    <w:rsid w:val="00933C62"/>
    <w:rsid w:val="00933EC3"/>
    <w:rsid w:val="00934243"/>
    <w:rsid w:val="0093488F"/>
    <w:rsid w:val="0093493C"/>
    <w:rsid w:val="00934AE1"/>
    <w:rsid w:val="00934CD0"/>
    <w:rsid w:val="00934E79"/>
    <w:rsid w:val="009359A5"/>
    <w:rsid w:val="009359BE"/>
    <w:rsid w:val="00935FEB"/>
    <w:rsid w:val="00936135"/>
    <w:rsid w:val="0093677D"/>
    <w:rsid w:val="00936ABD"/>
    <w:rsid w:val="00937336"/>
    <w:rsid w:val="00940179"/>
    <w:rsid w:val="009402A1"/>
    <w:rsid w:val="00940823"/>
    <w:rsid w:val="00940AE8"/>
    <w:rsid w:val="00940B1E"/>
    <w:rsid w:val="00941109"/>
    <w:rsid w:val="009416FF"/>
    <w:rsid w:val="00942336"/>
    <w:rsid w:val="00942362"/>
    <w:rsid w:val="00942A7C"/>
    <w:rsid w:val="00942E1C"/>
    <w:rsid w:val="00942FF8"/>
    <w:rsid w:val="00943163"/>
    <w:rsid w:val="0094376D"/>
    <w:rsid w:val="0094468A"/>
    <w:rsid w:val="009447E8"/>
    <w:rsid w:val="00944B41"/>
    <w:rsid w:val="00944C51"/>
    <w:rsid w:val="00944C64"/>
    <w:rsid w:val="00945006"/>
    <w:rsid w:val="00945037"/>
    <w:rsid w:val="009453A9"/>
    <w:rsid w:val="00945EB3"/>
    <w:rsid w:val="00946E0C"/>
    <w:rsid w:val="00947399"/>
    <w:rsid w:val="0094745D"/>
    <w:rsid w:val="009475BF"/>
    <w:rsid w:val="009478DC"/>
    <w:rsid w:val="009478EC"/>
    <w:rsid w:val="00947DF5"/>
    <w:rsid w:val="00947F27"/>
    <w:rsid w:val="00947FFD"/>
    <w:rsid w:val="00950473"/>
    <w:rsid w:val="009508BD"/>
    <w:rsid w:val="00950C2A"/>
    <w:rsid w:val="00950F14"/>
    <w:rsid w:val="00950F3F"/>
    <w:rsid w:val="00951228"/>
    <w:rsid w:val="009514FC"/>
    <w:rsid w:val="00951B36"/>
    <w:rsid w:val="0095249F"/>
    <w:rsid w:val="00952ACC"/>
    <w:rsid w:val="00952DEA"/>
    <w:rsid w:val="00952F6E"/>
    <w:rsid w:val="00953410"/>
    <w:rsid w:val="00953750"/>
    <w:rsid w:val="00953E22"/>
    <w:rsid w:val="00953ED5"/>
    <w:rsid w:val="00953EDE"/>
    <w:rsid w:val="0095441B"/>
    <w:rsid w:val="00954D88"/>
    <w:rsid w:val="00954F2B"/>
    <w:rsid w:val="009554B0"/>
    <w:rsid w:val="00955576"/>
    <w:rsid w:val="00955941"/>
    <w:rsid w:val="00955A7A"/>
    <w:rsid w:val="00955A86"/>
    <w:rsid w:val="00955E38"/>
    <w:rsid w:val="00955F7A"/>
    <w:rsid w:val="009562AA"/>
    <w:rsid w:val="0095643F"/>
    <w:rsid w:val="00957EE0"/>
    <w:rsid w:val="00960756"/>
    <w:rsid w:val="009612D8"/>
    <w:rsid w:val="009613D9"/>
    <w:rsid w:val="00961850"/>
    <w:rsid w:val="009619E8"/>
    <w:rsid w:val="009622FC"/>
    <w:rsid w:val="0096242A"/>
    <w:rsid w:val="0096298F"/>
    <w:rsid w:val="00962F5C"/>
    <w:rsid w:val="00963223"/>
    <w:rsid w:val="00963297"/>
    <w:rsid w:val="009636F5"/>
    <w:rsid w:val="00963DAA"/>
    <w:rsid w:val="00963F31"/>
    <w:rsid w:val="009640D8"/>
    <w:rsid w:val="00965333"/>
    <w:rsid w:val="0096552A"/>
    <w:rsid w:val="00965679"/>
    <w:rsid w:val="00965EFD"/>
    <w:rsid w:val="00966498"/>
    <w:rsid w:val="009666A4"/>
    <w:rsid w:val="009666CD"/>
    <w:rsid w:val="0096697E"/>
    <w:rsid w:val="0096699A"/>
    <w:rsid w:val="00966A48"/>
    <w:rsid w:val="00966A80"/>
    <w:rsid w:val="009673D5"/>
    <w:rsid w:val="009678E7"/>
    <w:rsid w:val="0097058A"/>
    <w:rsid w:val="009708A9"/>
    <w:rsid w:val="00970BAA"/>
    <w:rsid w:val="00970E25"/>
    <w:rsid w:val="00971213"/>
    <w:rsid w:val="009715B3"/>
    <w:rsid w:val="00971651"/>
    <w:rsid w:val="00971C10"/>
    <w:rsid w:val="00972563"/>
    <w:rsid w:val="00972961"/>
    <w:rsid w:val="00972CE4"/>
    <w:rsid w:val="00973657"/>
    <w:rsid w:val="00973977"/>
    <w:rsid w:val="00973F9B"/>
    <w:rsid w:val="00974294"/>
    <w:rsid w:val="00974BCF"/>
    <w:rsid w:val="00975468"/>
    <w:rsid w:val="00975881"/>
    <w:rsid w:val="00975C66"/>
    <w:rsid w:val="00975CB2"/>
    <w:rsid w:val="00976458"/>
    <w:rsid w:val="009764DC"/>
    <w:rsid w:val="00976F0C"/>
    <w:rsid w:val="00977324"/>
    <w:rsid w:val="009774EE"/>
    <w:rsid w:val="00977765"/>
    <w:rsid w:val="00977B43"/>
    <w:rsid w:val="00977E8C"/>
    <w:rsid w:val="00980010"/>
    <w:rsid w:val="00980344"/>
    <w:rsid w:val="009808CD"/>
    <w:rsid w:val="00980A40"/>
    <w:rsid w:val="00981DF6"/>
    <w:rsid w:val="00981FC6"/>
    <w:rsid w:val="00982A01"/>
    <w:rsid w:val="00982A52"/>
    <w:rsid w:val="00983514"/>
    <w:rsid w:val="009836AF"/>
    <w:rsid w:val="00983E97"/>
    <w:rsid w:val="00983FD9"/>
    <w:rsid w:val="009846BF"/>
    <w:rsid w:val="00984BEE"/>
    <w:rsid w:val="00985469"/>
    <w:rsid w:val="0098568A"/>
    <w:rsid w:val="009859F9"/>
    <w:rsid w:val="00985A20"/>
    <w:rsid w:val="00985D07"/>
    <w:rsid w:val="009871C1"/>
    <w:rsid w:val="00987D27"/>
    <w:rsid w:val="00987E12"/>
    <w:rsid w:val="0099112C"/>
    <w:rsid w:val="009913EF"/>
    <w:rsid w:val="00991AA3"/>
    <w:rsid w:val="00991CBF"/>
    <w:rsid w:val="009921D9"/>
    <w:rsid w:val="0099222D"/>
    <w:rsid w:val="009924EC"/>
    <w:rsid w:val="00992580"/>
    <w:rsid w:val="009926CE"/>
    <w:rsid w:val="009927FD"/>
    <w:rsid w:val="0099282A"/>
    <w:rsid w:val="00992D94"/>
    <w:rsid w:val="00992F3C"/>
    <w:rsid w:val="00992F73"/>
    <w:rsid w:val="00993B72"/>
    <w:rsid w:val="00994057"/>
    <w:rsid w:val="00994866"/>
    <w:rsid w:val="0099541E"/>
    <w:rsid w:val="00995490"/>
    <w:rsid w:val="00995A3F"/>
    <w:rsid w:val="0099621A"/>
    <w:rsid w:val="00996C84"/>
    <w:rsid w:val="00997381"/>
    <w:rsid w:val="009976EF"/>
    <w:rsid w:val="009977B7"/>
    <w:rsid w:val="009A1030"/>
    <w:rsid w:val="009A1693"/>
    <w:rsid w:val="009A1FFE"/>
    <w:rsid w:val="009A20E1"/>
    <w:rsid w:val="009A2874"/>
    <w:rsid w:val="009A2A17"/>
    <w:rsid w:val="009A3342"/>
    <w:rsid w:val="009A3544"/>
    <w:rsid w:val="009A3E5E"/>
    <w:rsid w:val="009A3F9B"/>
    <w:rsid w:val="009A4136"/>
    <w:rsid w:val="009A42BE"/>
    <w:rsid w:val="009A44B8"/>
    <w:rsid w:val="009A468E"/>
    <w:rsid w:val="009A47A7"/>
    <w:rsid w:val="009A4F81"/>
    <w:rsid w:val="009A52B1"/>
    <w:rsid w:val="009A587B"/>
    <w:rsid w:val="009A6119"/>
    <w:rsid w:val="009A630A"/>
    <w:rsid w:val="009A6558"/>
    <w:rsid w:val="009A656D"/>
    <w:rsid w:val="009A65E1"/>
    <w:rsid w:val="009A6824"/>
    <w:rsid w:val="009A6DC8"/>
    <w:rsid w:val="009A778C"/>
    <w:rsid w:val="009B01D7"/>
    <w:rsid w:val="009B05F3"/>
    <w:rsid w:val="009B08C9"/>
    <w:rsid w:val="009B16C6"/>
    <w:rsid w:val="009B1786"/>
    <w:rsid w:val="009B1942"/>
    <w:rsid w:val="009B1A4E"/>
    <w:rsid w:val="009B1A8D"/>
    <w:rsid w:val="009B1F8B"/>
    <w:rsid w:val="009B2292"/>
    <w:rsid w:val="009B2524"/>
    <w:rsid w:val="009B28C1"/>
    <w:rsid w:val="009B2AE5"/>
    <w:rsid w:val="009B2BBC"/>
    <w:rsid w:val="009B433C"/>
    <w:rsid w:val="009B4D6C"/>
    <w:rsid w:val="009B51BB"/>
    <w:rsid w:val="009B5659"/>
    <w:rsid w:val="009B5D67"/>
    <w:rsid w:val="009B63BE"/>
    <w:rsid w:val="009B63D7"/>
    <w:rsid w:val="009B655E"/>
    <w:rsid w:val="009B6E16"/>
    <w:rsid w:val="009B700C"/>
    <w:rsid w:val="009B7033"/>
    <w:rsid w:val="009B76AB"/>
    <w:rsid w:val="009B7901"/>
    <w:rsid w:val="009B7A18"/>
    <w:rsid w:val="009C00DF"/>
    <w:rsid w:val="009C0147"/>
    <w:rsid w:val="009C0167"/>
    <w:rsid w:val="009C0B4E"/>
    <w:rsid w:val="009C2993"/>
    <w:rsid w:val="009C3584"/>
    <w:rsid w:val="009C3681"/>
    <w:rsid w:val="009C3B42"/>
    <w:rsid w:val="009C3D3C"/>
    <w:rsid w:val="009C3EBB"/>
    <w:rsid w:val="009C3EE2"/>
    <w:rsid w:val="009C4349"/>
    <w:rsid w:val="009C453D"/>
    <w:rsid w:val="009C47BC"/>
    <w:rsid w:val="009C4E1A"/>
    <w:rsid w:val="009C4EEB"/>
    <w:rsid w:val="009C569A"/>
    <w:rsid w:val="009C5C26"/>
    <w:rsid w:val="009C61A9"/>
    <w:rsid w:val="009C6834"/>
    <w:rsid w:val="009C695D"/>
    <w:rsid w:val="009C6A57"/>
    <w:rsid w:val="009C6D0D"/>
    <w:rsid w:val="009C6D9F"/>
    <w:rsid w:val="009C71BE"/>
    <w:rsid w:val="009C7261"/>
    <w:rsid w:val="009C7318"/>
    <w:rsid w:val="009C7376"/>
    <w:rsid w:val="009C739A"/>
    <w:rsid w:val="009D03EF"/>
    <w:rsid w:val="009D0C62"/>
    <w:rsid w:val="009D0F1B"/>
    <w:rsid w:val="009D14C4"/>
    <w:rsid w:val="009D1525"/>
    <w:rsid w:val="009D1BE2"/>
    <w:rsid w:val="009D1BFB"/>
    <w:rsid w:val="009D2945"/>
    <w:rsid w:val="009D2C6C"/>
    <w:rsid w:val="009D2E3D"/>
    <w:rsid w:val="009D3267"/>
    <w:rsid w:val="009D34FB"/>
    <w:rsid w:val="009D3895"/>
    <w:rsid w:val="009D3DF3"/>
    <w:rsid w:val="009D4385"/>
    <w:rsid w:val="009D4EFD"/>
    <w:rsid w:val="009D5FF7"/>
    <w:rsid w:val="009D6939"/>
    <w:rsid w:val="009D6A1C"/>
    <w:rsid w:val="009D6AF1"/>
    <w:rsid w:val="009D7512"/>
    <w:rsid w:val="009D75D5"/>
    <w:rsid w:val="009D7A9F"/>
    <w:rsid w:val="009E0241"/>
    <w:rsid w:val="009E0599"/>
    <w:rsid w:val="009E13BE"/>
    <w:rsid w:val="009E1DC9"/>
    <w:rsid w:val="009E2B05"/>
    <w:rsid w:val="009E34BB"/>
    <w:rsid w:val="009E370D"/>
    <w:rsid w:val="009E3905"/>
    <w:rsid w:val="009E3F28"/>
    <w:rsid w:val="009E49E3"/>
    <w:rsid w:val="009E53B6"/>
    <w:rsid w:val="009E55AD"/>
    <w:rsid w:val="009E5895"/>
    <w:rsid w:val="009E5A81"/>
    <w:rsid w:val="009E67FF"/>
    <w:rsid w:val="009E694D"/>
    <w:rsid w:val="009E6CE7"/>
    <w:rsid w:val="009E6D77"/>
    <w:rsid w:val="009E75F2"/>
    <w:rsid w:val="009E77C0"/>
    <w:rsid w:val="009E798D"/>
    <w:rsid w:val="009E7B80"/>
    <w:rsid w:val="009E7CE7"/>
    <w:rsid w:val="009E7DCF"/>
    <w:rsid w:val="009F0120"/>
    <w:rsid w:val="009F0930"/>
    <w:rsid w:val="009F0950"/>
    <w:rsid w:val="009F1167"/>
    <w:rsid w:val="009F13AD"/>
    <w:rsid w:val="009F1548"/>
    <w:rsid w:val="009F1624"/>
    <w:rsid w:val="009F1D30"/>
    <w:rsid w:val="009F2B0A"/>
    <w:rsid w:val="009F2B4E"/>
    <w:rsid w:val="009F3373"/>
    <w:rsid w:val="009F3E13"/>
    <w:rsid w:val="009F3E3B"/>
    <w:rsid w:val="009F4A96"/>
    <w:rsid w:val="009F4BC3"/>
    <w:rsid w:val="009F4F59"/>
    <w:rsid w:val="009F4FAB"/>
    <w:rsid w:val="009F5090"/>
    <w:rsid w:val="009F5E7F"/>
    <w:rsid w:val="009F62BA"/>
    <w:rsid w:val="009F6765"/>
    <w:rsid w:val="009F70C9"/>
    <w:rsid w:val="009F7940"/>
    <w:rsid w:val="009F7B81"/>
    <w:rsid w:val="009F7F81"/>
    <w:rsid w:val="00A00C07"/>
    <w:rsid w:val="00A00D35"/>
    <w:rsid w:val="00A018CF"/>
    <w:rsid w:val="00A02044"/>
    <w:rsid w:val="00A023CD"/>
    <w:rsid w:val="00A02957"/>
    <w:rsid w:val="00A03EE3"/>
    <w:rsid w:val="00A0491A"/>
    <w:rsid w:val="00A04969"/>
    <w:rsid w:val="00A0529F"/>
    <w:rsid w:val="00A0551E"/>
    <w:rsid w:val="00A0586D"/>
    <w:rsid w:val="00A068AA"/>
    <w:rsid w:val="00A06E06"/>
    <w:rsid w:val="00A07E43"/>
    <w:rsid w:val="00A10162"/>
    <w:rsid w:val="00A10AF6"/>
    <w:rsid w:val="00A111C4"/>
    <w:rsid w:val="00A11295"/>
    <w:rsid w:val="00A13053"/>
    <w:rsid w:val="00A13415"/>
    <w:rsid w:val="00A13ACB"/>
    <w:rsid w:val="00A13BDD"/>
    <w:rsid w:val="00A13E1A"/>
    <w:rsid w:val="00A1423C"/>
    <w:rsid w:val="00A147AD"/>
    <w:rsid w:val="00A14857"/>
    <w:rsid w:val="00A14B61"/>
    <w:rsid w:val="00A15346"/>
    <w:rsid w:val="00A158A5"/>
    <w:rsid w:val="00A1619B"/>
    <w:rsid w:val="00A16CA8"/>
    <w:rsid w:val="00A170E3"/>
    <w:rsid w:val="00A17104"/>
    <w:rsid w:val="00A1753B"/>
    <w:rsid w:val="00A175D6"/>
    <w:rsid w:val="00A1795A"/>
    <w:rsid w:val="00A17A69"/>
    <w:rsid w:val="00A17BF2"/>
    <w:rsid w:val="00A20086"/>
    <w:rsid w:val="00A2009D"/>
    <w:rsid w:val="00A2064B"/>
    <w:rsid w:val="00A20707"/>
    <w:rsid w:val="00A20811"/>
    <w:rsid w:val="00A20843"/>
    <w:rsid w:val="00A20F2A"/>
    <w:rsid w:val="00A2163B"/>
    <w:rsid w:val="00A22099"/>
    <w:rsid w:val="00A222B4"/>
    <w:rsid w:val="00A226CA"/>
    <w:rsid w:val="00A22A6B"/>
    <w:rsid w:val="00A23D42"/>
    <w:rsid w:val="00A23E42"/>
    <w:rsid w:val="00A24B45"/>
    <w:rsid w:val="00A24BF8"/>
    <w:rsid w:val="00A25351"/>
    <w:rsid w:val="00A26B1D"/>
    <w:rsid w:val="00A276FD"/>
    <w:rsid w:val="00A27802"/>
    <w:rsid w:val="00A30815"/>
    <w:rsid w:val="00A30CE1"/>
    <w:rsid w:val="00A30D82"/>
    <w:rsid w:val="00A30E2C"/>
    <w:rsid w:val="00A30FC0"/>
    <w:rsid w:val="00A313BB"/>
    <w:rsid w:val="00A317E0"/>
    <w:rsid w:val="00A31AEB"/>
    <w:rsid w:val="00A321D4"/>
    <w:rsid w:val="00A33467"/>
    <w:rsid w:val="00A34AD9"/>
    <w:rsid w:val="00A34E57"/>
    <w:rsid w:val="00A35284"/>
    <w:rsid w:val="00A355C3"/>
    <w:rsid w:val="00A360BD"/>
    <w:rsid w:val="00A363FD"/>
    <w:rsid w:val="00A366AD"/>
    <w:rsid w:val="00A373C8"/>
    <w:rsid w:val="00A37B0C"/>
    <w:rsid w:val="00A37CD1"/>
    <w:rsid w:val="00A37F9A"/>
    <w:rsid w:val="00A4055D"/>
    <w:rsid w:val="00A40675"/>
    <w:rsid w:val="00A406B0"/>
    <w:rsid w:val="00A40AB6"/>
    <w:rsid w:val="00A40DEF"/>
    <w:rsid w:val="00A41288"/>
    <w:rsid w:val="00A4133C"/>
    <w:rsid w:val="00A41432"/>
    <w:rsid w:val="00A41AC9"/>
    <w:rsid w:val="00A420E8"/>
    <w:rsid w:val="00A42448"/>
    <w:rsid w:val="00A42508"/>
    <w:rsid w:val="00A42633"/>
    <w:rsid w:val="00A42D3C"/>
    <w:rsid w:val="00A4354B"/>
    <w:rsid w:val="00A43622"/>
    <w:rsid w:val="00A4378C"/>
    <w:rsid w:val="00A43918"/>
    <w:rsid w:val="00A4418A"/>
    <w:rsid w:val="00A44765"/>
    <w:rsid w:val="00A447AB"/>
    <w:rsid w:val="00A45396"/>
    <w:rsid w:val="00A45490"/>
    <w:rsid w:val="00A4572B"/>
    <w:rsid w:val="00A45ABC"/>
    <w:rsid w:val="00A45B46"/>
    <w:rsid w:val="00A47042"/>
    <w:rsid w:val="00A50244"/>
    <w:rsid w:val="00A50559"/>
    <w:rsid w:val="00A507A7"/>
    <w:rsid w:val="00A50C2A"/>
    <w:rsid w:val="00A51DF6"/>
    <w:rsid w:val="00A52AF3"/>
    <w:rsid w:val="00A52D95"/>
    <w:rsid w:val="00A53115"/>
    <w:rsid w:val="00A53456"/>
    <w:rsid w:val="00A538F2"/>
    <w:rsid w:val="00A53A1C"/>
    <w:rsid w:val="00A54EB5"/>
    <w:rsid w:val="00A550BF"/>
    <w:rsid w:val="00A5596B"/>
    <w:rsid w:val="00A55A4D"/>
    <w:rsid w:val="00A56EBE"/>
    <w:rsid w:val="00A571A5"/>
    <w:rsid w:val="00A577F8"/>
    <w:rsid w:val="00A57959"/>
    <w:rsid w:val="00A57D56"/>
    <w:rsid w:val="00A57E73"/>
    <w:rsid w:val="00A60306"/>
    <w:rsid w:val="00A607E3"/>
    <w:rsid w:val="00A60D6A"/>
    <w:rsid w:val="00A6256A"/>
    <w:rsid w:val="00A62FAC"/>
    <w:rsid w:val="00A635A6"/>
    <w:rsid w:val="00A6449B"/>
    <w:rsid w:val="00A6475B"/>
    <w:rsid w:val="00A6477B"/>
    <w:rsid w:val="00A64A14"/>
    <w:rsid w:val="00A64ED9"/>
    <w:rsid w:val="00A64F6B"/>
    <w:rsid w:val="00A65396"/>
    <w:rsid w:val="00A65B9F"/>
    <w:rsid w:val="00A65BBF"/>
    <w:rsid w:val="00A664ED"/>
    <w:rsid w:val="00A66965"/>
    <w:rsid w:val="00A6754A"/>
    <w:rsid w:val="00A679C9"/>
    <w:rsid w:val="00A67D8D"/>
    <w:rsid w:val="00A7006B"/>
    <w:rsid w:val="00A7044C"/>
    <w:rsid w:val="00A70A89"/>
    <w:rsid w:val="00A71559"/>
    <w:rsid w:val="00A71E3C"/>
    <w:rsid w:val="00A72198"/>
    <w:rsid w:val="00A7356B"/>
    <w:rsid w:val="00A73840"/>
    <w:rsid w:val="00A7426A"/>
    <w:rsid w:val="00A742CF"/>
    <w:rsid w:val="00A74B8E"/>
    <w:rsid w:val="00A75256"/>
    <w:rsid w:val="00A752AD"/>
    <w:rsid w:val="00A75BA7"/>
    <w:rsid w:val="00A75CF8"/>
    <w:rsid w:val="00A75F45"/>
    <w:rsid w:val="00A7605A"/>
    <w:rsid w:val="00A7759C"/>
    <w:rsid w:val="00A8046C"/>
    <w:rsid w:val="00A80ACD"/>
    <w:rsid w:val="00A81297"/>
    <w:rsid w:val="00A81B8E"/>
    <w:rsid w:val="00A81C17"/>
    <w:rsid w:val="00A82487"/>
    <w:rsid w:val="00A837FF"/>
    <w:rsid w:val="00A839A8"/>
    <w:rsid w:val="00A84015"/>
    <w:rsid w:val="00A846A2"/>
    <w:rsid w:val="00A84F4F"/>
    <w:rsid w:val="00A85086"/>
    <w:rsid w:val="00A8521E"/>
    <w:rsid w:val="00A85358"/>
    <w:rsid w:val="00A854F5"/>
    <w:rsid w:val="00A85517"/>
    <w:rsid w:val="00A85B0C"/>
    <w:rsid w:val="00A85E7A"/>
    <w:rsid w:val="00A862BB"/>
    <w:rsid w:val="00A864A2"/>
    <w:rsid w:val="00A8651D"/>
    <w:rsid w:val="00A86636"/>
    <w:rsid w:val="00A86BCE"/>
    <w:rsid w:val="00A86BEF"/>
    <w:rsid w:val="00A87122"/>
    <w:rsid w:val="00A87808"/>
    <w:rsid w:val="00A87C85"/>
    <w:rsid w:val="00A87CC7"/>
    <w:rsid w:val="00A87DC4"/>
    <w:rsid w:val="00A87ECC"/>
    <w:rsid w:val="00A9018E"/>
    <w:rsid w:val="00A910ED"/>
    <w:rsid w:val="00A91226"/>
    <w:rsid w:val="00A915DE"/>
    <w:rsid w:val="00A916D8"/>
    <w:rsid w:val="00A9193E"/>
    <w:rsid w:val="00A91DF0"/>
    <w:rsid w:val="00A91F22"/>
    <w:rsid w:val="00A92243"/>
    <w:rsid w:val="00A9244F"/>
    <w:rsid w:val="00A92A0D"/>
    <w:rsid w:val="00A92AEB"/>
    <w:rsid w:val="00A92BE5"/>
    <w:rsid w:val="00A92D5E"/>
    <w:rsid w:val="00A92DF7"/>
    <w:rsid w:val="00A92EA9"/>
    <w:rsid w:val="00A92EC9"/>
    <w:rsid w:val="00A9320B"/>
    <w:rsid w:val="00A93335"/>
    <w:rsid w:val="00A93648"/>
    <w:rsid w:val="00A9391C"/>
    <w:rsid w:val="00A93992"/>
    <w:rsid w:val="00A942BF"/>
    <w:rsid w:val="00A945A7"/>
    <w:rsid w:val="00A946E9"/>
    <w:rsid w:val="00A94C09"/>
    <w:rsid w:val="00A94CBB"/>
    <w:rsid w:val="00A94EC3"/>
    <w:rsid w:val="00A9545D"/>
    <w:rsid w:val="00A954F5"/>
    <w:rsid w:val="00A96153"/>
    <w:rsid w:val="00A9703C"/>
    <w:rsid w:val="00A97238"/>
    <w:rsid w:val="00A9772F"/>
    <w:rsid w:val="00AA0655"/>
    <w:rsid w:val="00AA0A45"/>
    <w:rsid w:val="00AA11D2"/>
    <w:rsid w:val="00AA11DC"/>
    <w:rsid w:val="00AA2365"/>
    <w:rsid w:val="00AA32DC"/>
    <w:rsid w:val="00AA3687"/>
    <w:rsid w:val="00AA36C2"/>
    <w:rsid w:val="00AA3D64"/>
    <w:rsid w:val="00AA3DFB"/>
    <w:rsid w:val="00AA3EAC"/>
    <w:rsid w:val="00AA40E9"/>
    <w:rsid w:val="00AA4B61"/>
    <w:rsid w:val="00AA4BAC"/>
    <w:rsid w:val="00AA4D85"/>
    <w:rsid w:val="00AA4F2C"/>
    <w:rsid w:val="00AA5362"/>
    <w:rsid w:val="00AA5511"/>
    <w:rsid w:val="00AA5C55"/>
    <w:rsid w:val="00AA7039"/>
    <w:rsid w:val="00AA7CD9"/>
    <w:rsid w:val="00AA7D06"/>
    <w:rsid w:val="00AB0882"/>
    <w:rsid w:val="00AB0D76"/>
    <w:rsid w:val="00AB11AC"/>
    <w:rsid w:val="00AB1216"/>
    <w:rsid w:val="00AB130F"/>
    <w:rsid w:val="00AB2EE8"/>
    <w:rsid w:val="00AB321B"/>
    <w:rsid w:val="00AB332D"/>
    <w:rsid w:val="00AB36BD"/>
    <w:rsid w:val="00AB39CC"/>
    <w:rsid w:val="00AB4107"/>
    <w:rsid w:val="00AB4A05"/>
    <w:rsid w:val="00AB4B6C"/>
    <w:rsid w:val="00AB515E"/>
    <w:rsid w:val="00AB5F29"/>
    <w:rsid w:val="00AB5F66"/>
    <w:rsid w:val="00AB60E6"/>
    <w:rsid w:val="00AB63C0"/>
    <w:rsid w:val="00AB6B81"/>
    <w:rsid w:val="00AB742D"/>
    <w:rsid w:val="00AB76D0"/>
    <w:rsid w:val="00AB7A38"/>
    <w:rsid w:val="00AC0303"/>
    <w:rsid w:val="00AC033F"/>
    <w:rsid w:val="00AC050A"/>
    <w:rsid w:val="00AC1473"/>
    <w:rsid w:val="00AC1CAC"/>
    <w:rsid w:val="00AC1CE4"/>
    <w:rsid w:val="00AC1D57"/>
    <w:rsid w:val="00AC1DCB"/>
    <w:rsid w:val="00AC1E8C"/>
    <w:rsid w:val="00AC269E"/>
    <w:rsid w:val="00AC29FA"/>
    <w:rsid w:val="00AC31AA"/>
    <w:rsid w:val="00AC31ED"/>
    <w:rsid w:val="00AC382F"/>
    <w:rsid w:val="00AC3C46"/>
    <w:rsid w:val="00AC417B"/>
    <w:rsid w:val="00AC4595"/>
    <w:rsid w:val="00AC45A2"/>
    <w:rsid w:val="00AC487D"/>
    <w:rsid w:val="00AC521D"/>
    <w:rsid w:val="00AC5938"/>
    <w:rsid w:val="00AC5BA2"/>
    <w:rsid w:val="00AC5FC0"/>
    <w:rsid w:val="00AC6527"/>
    <w:rsid w:val="00AC6E51"/>
    <w:rsid w:val="00AC7000"/>
    <w:rsid w:val="00AC70A9"/>
    <w:rsid w:val="00AD0DB2"/>
    <w:rsid w:val="00AD2001"/>
    <w:rsid w:val="00AD37C6"/>
    <w:rsid w:val="00AD3840"/>
    <w:rsid w:val="00AD3DFA"/>
    <w:rsid w:val="00AD3E6A"/>
    <w:rsid w:val="00AD3EC0"/>
    <w:rsid w:val="00AD4061"/>
    <w:rsid w:val="00AD4183"/>
    <w:rsid w:val="00AD4268"/>
    <w:rsid w:val="00AD4B75"/>
    <w:rsid w:val="00AD504D"/>
    <w:rsid w:val="00AD506A"/>
    <w:rsid w:val="00AD5D48"/>
    <w:rsid w:val="00AD6022"/>
    <w:rsid w:val="00AD611D"/>
    <w:rsid w:val="00AD6B00"/>
    <w:rsid w:val="00AD6E2F"/>
    <w:rsid w:val="00AD7866"/>
    <w:rsid w:val="00AD7C22"/>
    <w:rsid w:val="00AE0384"/>
    <w:rsid w:val="00AE068B"/>
    <w:rsid w:val="00AE2467"/>
    <w:rsid w:val="00AE2BFD"/>
    <w:rsid w:val="00AE2D92"/>
    <w:rsid w:val="00AE35FF"/>
    <w:rsid w:val="00AE3890"/>
    <w:rsid w:val="00AE3A5B"/>
    <w:rsid w:val="00AE3BF0"/>
    <w:rsid w:val="00AE3C5E"/>
    <w:rsid w:val="00AE441B"/>
    <w:rsid w:val="00AE44CF"/>
    <w:rsid w:val="00AE467B"/>
    <w:rsid w:val="00AE4A8C"/>
    <w:rsid w:val="00AE4F4C"/>
    <w:rsid w:val="00AE566F"/>
    <w:rsid w:val="00AE5A14"/>
    <w:rsid w:val="00AE5B5D"/>
    <w:rsid w:val="00AE5E1A"/>
    <w:rsid w:val="00AE6017"/>
    <w:rsid w:val="00AE63E5"/>
    <w:rsid w:val="00AE6EA8"/>
    <w:rsid w:val="00AE7158"/>
    <w:rsid w:val="00AE71EF"/>
    <w:rsid w:val="00AE7638"/>
    <w:rsid w:val="00AE77CA"/>
    <w:rsid w:val="00AE7C23"/>
    <w:rsid w:val="00AE7C2D"/>
    <w:rsid w:val="00AE7CDE"/>
    <w:rsid w:val="00AE7EF0"/>
    <w:rsid w:val="00AF0A1E"/>
    <w:rsid w:val="00AF0D5F"/>
    <w:rsid w:val="00AF14B6"/>
    <w:rsid w:val="00AF19F6"/>
    <w:rsid w:val="00AF1BC8"/>
    <w:rsid w:val="00AF26E6"/>
    <w:rsid w:val="00AF28D4"/>
    <w:rsid w:val="00AF2CE1"/>
    <w:rsid w:val="00AF3397"/>
    <w:rsid w:val="00AF33F6"/>
    <w:rsid w:val="00AF375A"/>
    <w:rsid w:val="00AF3D42"/>
    <w:rsid w:val="00AF4556"/>
    <w:rsid w:val="00AF4B84"/>
    <w:rsid w:val="00AF5047"/>
    <w:rsid w:val="00AF5547"/>
    <w:rsid w:val="00AF5A2F"/>
    <w:rsid w:val="00AF5B7D"/>
    <w:rsid w:val="00AF6499"/>
    <w:rsid w:val="00AF7121"/>
    <w:rsid w:val="00AF7694"/>
    <w:rsid w:val="00AF77D3"/>
    <w:rsid w:val="00B00392"/>
    <w:rsid w:val="00B00C72"/>
    <w:rsid w:val="00B0102B"/>
    <w:rsid w:val="00B01419"/>
    <w:rsid w:val="00B0141C"/>
    <w:rsid w:val="00B019CE"/>
    <w:rsid w:val="00B01B00"/>
    <w:rsid w:val="00B02366"/>
    <w:rsid w:val="00B0276D"/>
    <w:rsid w:val="00B02F08"/>
    <w:rsid w:val="00B03441"/>
    <w:rsid w:val="00B03985"/>
    <w:rsid w:val="00B03B1C"/>
    <w:rsid w:val="00B03C15"/>
    <w:rsid w:val="00B03E47"/>
    <w:rsid w:val="00B04685"/>
    <w:rsid w:val="00B0486F"/>
    <w:rsid w:val="00B04B66"/>
    <w:rsid w:val="00B04C6F"/>
    <w:rsid w:val="00B04D72"/>
    <w:rsid w:val="00B04E79"/>
    <w:rsid w:val="00B05336"/>
    <w:rsid w:val="00B059B1"/>
    <w:rsid w:val="00B05CCE"/>
    <w:rsid w:val="00B06CF0"/>
    <w:rsid w:val="00B070F7"/>
    <w:rsid w:val="00B07430"/>
    <w:rsid w:val="00B07548"/>
    <w:rsid w:val="00B07818"/>
    <w:rsid w:val="00B07839"/>
    <w:rsid w:val="00B1036C"/>
    <w:rsid w:val="00B10544"/>
    <w:rsid w:val="00B10672"/>
    <w:rsid w:val="00B10C27"/>
    <w:rsid w:val="00B11320"/>
    <w:rsid w:val="00B1184D"/>
    <w:rsid w:val="00B11A02"/>
    <w:rsid w:val="00B12653"/>
    <w:rsid w:val="00B128FF"/>
    <w:rsid w:val="00B13C10"/>
    <w:rsid w:val="00B1497A"/>
    <w:rsid w:val="00B149B2"/>
    <w:rsid w:val="00B14CE5"/>
    <w:rsid w:val="00B14D15"/>
    <w:rsid w:val="00B14D53"/>
    <w:rsid w:val="00B14F04"/>
    <w:rsid w:val="00B1515E"/>
    <w:rsid w:val="00B15321"/>
    <w:rsid w:val="00B1534C"/>
    <w:rsid w:val="00B15395"/>
    <w:rsid w:val="00B1559E"/>
    <w:rsid w:val="00B1584F"/>
    <w:rsid w:val="00B15E99"/>
    <w:rsid w:val="00B15F35"/>
    <w:rsid w:val="00B16CD4"/>
    <w:rsid w:val="00B175AC"/>
    <w:rsid w:val="00B2075F"/>
    <w:rsid w:val="00B20E81"/>
    <w:rsid w:val="00B2169E"/>
    <w:rsid w:val="00B218D9"/>
    <w:rsid w:val="00B22DA2"/>
    <w:rsid w:val="00B2355C"/>
    <w:rsid w:val="00B23963"/>
    <w:rsid w:val="00B244EF"/>
    <w:rsid w:val="00B254A0"/>
    <w:rsid w:val="00B2607A"/>
    <w:rsid w:val="00B26383"/>
    <w:rsid w:val="00B27328"/>
    <w:rsid w:val="00B273EC"/>
    <w:rsid w:val="00B304A1"/>
    <w:rsid w:val="00B30525"/>
    <w:rsid w:val="00B30589"/>
    <w:rsid w:val="00B30FF2"/>
    <w:rsid w:val="00B33192"/>
    <w:rsid w:val="00B33F98"/>
    <w:rsid w:val="00B34380"/>
    <w:rsid w:val="00B3529C"/>
    <w:rsid w:val="00B35C7A"/>
    <w:rsid w:val="00B35E1C"/>
    <w:rsid w:val="00B36A18"/>
    <w:rsid w:val="00B37455"/>
    <w:rsid w:val="00B37528"/>
    <w:rsid w:val="00B37D77"/>
    <w:rsid w:val="00B37DC0"/>
    <w:rsid w:val="00B37F44"/>
    <w:rsid w:val="00B37F4B"/>
    <w:rsid w:val="00B403FD"/>
    <w:rsid w:val="00B405E7"/>
    <w:rsid w:val="00B4071A"/>
    <w:rsid w:val="00B40F52"/>
    <w:rsid w:val="00B41A8A"/>
    <w:rsid w:val="00B41F93"/>
    <w:rsid w:val="00B420C1"/>
    <w:rsid w:val="00B42129"/>
    <w:rsid w:val="00B4232E"/>
    <w:rsid w:val="00B423F2"/>
    <w:rsid w:val="00B425CC"/>
    <w:rsid w:val="00B42B5C"/>
    <w:rsid w:val="00B438BC"/>
    <w:rsid w:val="00B44307"/>
    <w:rsid w:val="00B44E7B"/>
    <w:rsid w:val="00B45236"/>
    <w:rsid w:val="00B45237"/>
    <w:rsid w:val="00B45793"/>
    <w:rsid w:val="00B46AD8"/>
    <w:rsid w:val="00B47125"/>
    <w:rsid w:val="00B47209"/>
    <w:rsid w:val="00B475E6"/>
    <w:rsid w:val="00B50375"/>
    <w:rsid w:val="00B514D6"/>
    <w:rsid w:val="00B5260C"/>
    <w:rsid w:val="00B529E1"/>
    <w:rsid w:val="00B53398"/>
    <w:rsid w:val="00B53654"/>
    <w:rsid w:val="00B53AA9"/>
    <w:rsid w:val="00B54CFD"/>
    <w:rsid w:val="00B54E15"/>
    <w:rsid w:val="00B553B7"/>
    <w:rsid w:val="00B55BB0"/>
    <w:rsid w:val="00B55E58"/>
    <w:rsid w:val="00B55F13"/>
    <w:rsid w:val="00B57281"/>
    <w:rsid w:val="00B57672"/>
    <w:rsid w:val="00B5795E"/>
    <w:rsid w:val="00B60258"/>
    <w:rsid w:val="00B60872"/>
    <w:rsid w:val="00B60A0F"/>
    <w:rsid w:val="00B6123F"/>
    <w:rsid w:val="00B6139F"/>
    <w:rsid w:val="00B6155E"/>
    <w:rsid w:val="00B616DE"/>
    <w:rsid w:val="00B61829"/>
    <w:rsid w:val="00B61950"/>
    <w:rsid w:val="00B6198A"/>
    <w:rsid w:val="00B61B65"/>
    <w:rsid w:val="00B61EA5"/>
    <w:rsid w:val="00B62323"/>
    <w:rsid w:val="00B629D8"/>
    <w:rsid w:val="00B62E35"/>
    <w:rsid w:val="00B62F09"/>
    <w:rsid w:val="00B62F0D"/>
    <w:rsid w:val="00B63488"/>
    <w:rsid w:val="00B636CB"/>
    <w:rsid w:val="00B63700"/>
    <w:rsid w:val="00B63A6E"/>
    <w:rsid w:val="00B63AFE"/>
    <w:rsid w:val="00B63C14"/>
    <w:rsid w:val="00B65618"/>
    <w:rsid w:val="00B65B1E"/>
    <w:rsid w:val="00B669E5"/>
    <w:rsid w:val="00B66CD1"/>
    <w:rsid w:val="00B66FC3"/>
    <w:rsid w:val="00B67748"/>
    <w:rsid w:val="00B7034B"/>
    <w:rsid w:val="00B7088D"/>
    <w:rsid w:val="00B70C70"/>
    <w:rsid w:val="00B70FDC"/>
    <w:rsid w:val="00B71646"/>
    <w:rsid w:val="00B722E1"/>
    <w:rsid w:val="00B7290D"/>
    <w:rsid w:val="00B72B93"/>
    <w:rsid w:val="00B730A5"/>
    <w:rsid w:val="00B730C1"/>
    <w:rsid w:val="00B7378D"/>
    <w:rsid w:val="00B73F94"/>
    <w:rsid w:val="00B745A6"/>
    <w:rsid w:val="00B7490F"/>
    <w:rsid w:val="00B74F35"/>
    <w:rsid w:val="00B76D8C"/>
    <w:rsid w:val="00B76E66"/>
    <w:rsid w:val="00B77E81"/>
    <w:rsid w:val="00B80D97"/>
    <w:rsid w:val="00B8139D"/>
    <w:rsid w:val="00B81A4D"/>
    <w:rsid w:val="00B81C04"/>
    <w:rsid w:val="00B81C1E"/>
    <w:rsid w:val="00B81C22"/>
    <w:rsid w:val="00B8206F"/>
    <w:rsid w:val="00B82124"/>
    <w:rsid w:val="00B8216C"/>
    <w:rsid w:val="00B826D2"/>
    <w:rsid w:val="00B827D3"/>
    <w:rsid w:val="00B82A4A"/>
    <w:rsid w:val="00B82A74"/>
    <w:rsid w:val="00B82E0A"/>
    <w:rsid w:val="00B84011"/>
    <w:rsid w:val="00B840C0"/>
    <w:rsid w:val="00B84C22"/>
    <w:rsid w:val="00B84E5B"/>
    <w:rsid w:val="00B85C82"/>
    <w:rsid w:val="00B85D40"/>
    <w:rsid w:val="00B863E7"/>
    <w:rsid w:val="00B86F56"/>
    <w:rsid w:val="00B87684"/>
    <w:rsid w:val="00B876C4"/>
    <w:rsid w:val="00B87F71"/>
    <w:rsid w:val="00B908D2"/>
    <w:rsid w:val="00B9103A"/>
    <w:rsid w:val="00B91ADF"/>
    <w:rsid w:val="00B91EC8"/>
    <w:rsid w:val="00B92078"/>
    <w:rsid w:val="00B9351C"/>
    <w:rsid w:val="00B93C0E"/>
    <w:rsid w:val="00B9483C"/>
    <w:rsid w:val="00B9489F"/>
    <w:rsid w:val="00B94AA6"/>
    <w:rsid w:val="00B94BDF"/>
    <w:rsid w:val="00B9544E"/>
    <w:rsid w:val="00B9576F"/>
    <w:rsid w:val="00B95ED2"/>
    <w:rsid w:val="00B964EB"/>
    <w:rsid w:val="00B978E0"/>
    <w:rsid w:val="00BA0128"/>
    <w:rsid w:val="00BA06B9"/>
    <w:rsid w:val="00BA0919"/>
    <w:rsid w:val="00BA0C34"/>
    <w:rsid w:val="00BA171E"/>
    <w:rsid w:val="00BA1778"/>
    <w:rsid w:val="00BA1882"/>
    <w:rsid w:val="00BA1BC1"/>
    <w:rsid w:val="00BA2455"/>
    <w:rsid w:val="00BA2B2A"/>
    <w:rsid w:val="00BA307D"/>
    <w:rsid w:val="00BA3E0A"/>
    <w:rsid w:val="00BA4A10"/>
    <w:rsid w:val="00BA4B3C"/>
    <w:rsid w:val="00BA5E1E"/>
    <w:rsid w:val="00BA608A"/>
    <w:rsid w:val="00BA623A"/>
    <w:rsid w:val="00BA66B3"/>
    <w:rsid w:val="00BA6B08"/>
    <w:rsid w:val="00BA6CCE"/>
    <w:rsid w:val="00BA7FCF"/>
    <w:rsid w:val="00BB00D2"/>
    <w:rsid w:val="00BB0A41"/>
    <w:rsid w:val="00BB19F5"/>
    <w:rsid w:val="00BB1FCD"/>
    <w:rsid w:val="00BB2A5E"/>
    <w:rsid w:val="00BB2CE2"/>
    <w:rsid w:val="00BB2E67"/>
    <w:rsid w:val="00BB3371"/>
    <w:rsid w:val="00BB3CFC"/>
    <w:rsid w:val="00BB4212"/>
    <w:rsid w:val="00BB4656"/>
    <w:rsid w:val="00BB5987"/>
    <w:rsid w:val="00BB6616"/>
    <w:rsid w:val="00BB6A62"/>
    <w:rsid w:val="00BB7AB5"/>
    <w:rsid w:val="00BB7DC5"/>
    <w:rsid w:val="00BC013F"/>
    <w:rsid w:val="00BC032C"/>
    <w:rsid w:val="00BC127F"/>
    <w:rsid w:val="00BC1334"/>
    <w:rsid w:val="00BC221E"/>
    <w:rsid w:val="00BC22E3"/>
    <w:rsid w:val="00BC30BD"/>
    <w:rsid w:val="00BC3494"/>
    <w:rsid w:val="00BC35E9"/>
    <w:rsid w:val="00BC3726"/>
    <w:rsid w:val="00BC3E61"/>
    <w:rsid w:val="00BC3F37"/>
    <w:rsid w:val="00BC54BC"/>
    <w:rsid w:val="00BC5911"/>
    <w:rsid w:val="00BC602D"/>
    <w:rsid w:val="00BC695B"/>
    <w:rsid w:val="00BC7305"/>
    <w:rsid w:val="00BD0156"/>
    <w:rsid w:val="00BD041C"/>
    <w:rsid w:val="00BD0CFF"/>
    <w:rsid w:val="00BD0D68"/>
    <w:rsid w:val="00BD0F44"/>
    <w:rsid w:val="00BD1190"/>
    <w:rsid w:val="00BD1733"/>
    <w:rsid w:val="00BD216D"/>
    <w:rsid w:val="00BD2FF8"/>
    <w:rsid w:val="00BD3D0B"/>
    <w:rsid w:val="00BD3DBE"/>
    <w:rsid w:val="00BD4104"/>
    <w:rsid w:val="00BD4773"/>
    <w:rsid w:val="00BD4876"/>
    <w:rsid w:val="00BD4896"/>
    <w:rsid w:val="00BD523A"/>
    <w:rsid w:val="00BD596A"/>
    <w:rsid w:val="00BD5DB5"/>
    <w:rsid w:val="00BD5F4B"/>
    <w:rsid w:val="00BD6138"/>
    <w:rsid w:val="00BD6678"/>
    <w:rsid w:val="00BD6E33"/>
    <w:rsid w:val="00BD76BB"/>
    <w:rsid w:val="00BD7D60"/>
    <w:rsid w:val="00BD7D7B"/>
    <w:rsid w:val="00BD7E0C"/>
    <w:rsid w:val="00BE006D"/>
    <w:rsid w:val="00BE050D"/>
    <w:rsid w:val="00BE0A69"/>
    <w:rsid w:val="00BE0CB6"/>
    <w:rsid w:val="00BE0DF9"/>
    <w:rsid w:val="00BE120C"/>
    <w:rsid w:val="00BE128B"/>
    <w:rsid w:val="00BE18D1"/>
    <w:rsid w:val="00BE1F08"/>
    <w:rsid w:val="00BE22DA"/>
    <w:rsid w:val="00BE2353"/>
    <w:rsid w:val="00BE3C08"/>
    <w:rsid w:val="00BE3FAB"/>
    <w:rsid w:val="00BE3FB9"/>
    <w:rsid w:val="00BE450A"/>
    <w:rsid w:val="00BE49C9"/>
    <w:rsid w:val="00BE539D"/>
    <w:rsid w:val="00BE5518"/>
    <w:rsid w:val="00BE5937"/>
    <w:rsid w:val="00BE5A1E"/>
    <w:rsid w:val="00BE611E"/>
    <w:rsid w:val="00BE69E4"/>
    <w:rsid w:val="00BE6A6C"/>
    <w:rsid w:val="00BE7231"/>
    <w:rsid w:val="00BE7519"/>
    <w:rsid w:val="00BE7DE1"/>
    <w:rsid w:val="00BE7FB7"/>
    <w:rsid w:val="00BF0988"/>
    <w:rsid w:val="00BF0E18"/>
    <w:rsid w:val="00BF10D9"/>
    <w:rsid w:val="00BF113B"/>
    <w:rsid w:val="00BF2777"/>
    <w:rsid w:val="00BF2EBA"/>
    <w:rsid w:val="00BF30DF"/>
    <w:rsid w:val="00BF4786"/>
    <w:rsid w:val="00BF4D9B"/>
    <w:rsid w:val="00BF4FCF"/>
    <w:rsid w:val="00BF5278"/>
    <w:rsid w:val="00BF5300"/>
    <w:rsid w:val="00BF552D"/>
    <w:rsid w:val="00BF56FE"/>
    <w:rsid w:val="00BF575F"/>
    <w:rsid w:val="00BF579D"/>
    <w:rsid w:val="00BF583E"/>
    <w:rsid w:val="00BF5E5D"/>
    <w:rsid w:val="00BF652F"/>
    <w:rsid w:val="00BF7EF4"/>
    <w:rsid w:val="00C0008A"/>
    <w:rsid w:val="00C005CB"/>
    <w:rsid w:val="00C01535"/>
    <w:rsid w:val="00C0200C"/>
    <w:rsid w:val="00C02260"/>
    <w:rsid w:val="00C02420"/>
    <w:rsid w:val="00C0269B"/>
    <w:rsid w:val="00C028EE"/>
    <w:rsid w:val="00C02D1B"/>
    <w:rsid w:val="00C032B9"/>
    <w:rsid w:val="00C03478"/>
    <w:rsid w:val="00C04674"/>
    <w:rsid w:val="00C046EC"/>
    <w:rsid w:val="00C04C49"/>
    <w:rsid w:val="00C050AF"/>
    <w:rsid w:val="00C05217"/>
    <w:rsid w:val="00C05BD4"/>
    <w:rsid w:val="00C05D2D"/>
    <w:rsid w:val="00C05EB5"/>
    <w:rsid w:val="00C061B6"/>
    <w:rsid w:val="00C06BA8"/>
    <w:rsid w:val="00C06CC4"/>
    <w:rsid w:val="00C077B2"/>
    <w:rsid w:val="00C07D03"/>
    <w:rsid w:val="00C07F1F"/>
    <w:rsid w:val="00C07FB5"/>
    <w:rsid w:val="00C1005A"/>
    <w:rsid w:val="00C105D9"/>
    <w:rsid w:val="00C105E8"/>
    <w:rsid w:val="00C107B9"/>
    <w:rsid w:val="00C10BC2"/>
    <w:rsid w:val="00C1153C"/>
    <w:rsid w:val="00C11543"/>
    <w:rsid w:val="00C1162D"/>
    <w:rsid w:val="00C11B50"/>
    <w:rsid w:val="00C12299"/>
    <w:rsid w:val="00C12B58"/>
    <w:rsid w:val="00C12CF4"/>
    <w:rsid w:val="00C12D83"/>
    <w:rsid w:val="00C12D89"/>
    <w:rsid w:val="00C13174"/>
    <w:rsid w:val="00C135D0"/>
    <w:rsid w:val="00C1381B"/>
    <w:rsid w:val="00C14842"/>
    <w:rsid w:val="00C14C28"/>
    <w:rsid w:val="00C14D61"/>
    <w:rsid w:val="00C14E42"/>
    <w:rsid w:val="00C15099"/>
    <w:rsid w:val="00C15476"/>
    <w:rsid w:val="00C15AF9"/>
    <w:rsid w:val="00C1656A"/>
    <w:rsid w:val="00C176A1"/>
    <w:rsid w:val="00C2037A"/>
    <w:rsid w:val="00C205FF"/>
    <w:rsid w:val="00C208F7"/>
    <w:rsid w:val="00C209F5"/>
    <w:rsid w:val="00C20B2B"/>
    <w:rsid w:val="00C214C7"/>
    <w:rsid w:val="00C21B03"/>
    <w:rsid w:val="00C22A77"/>
    <w:rsid w:val="00C22F2F"/>
    <w:rsid w:val="00C236C2"/>
    <w:rsid w:val="00C237E7"/>
    <w:rsid w:val="00C23BEE"/>
    <w:rsid w:val="00C246EF"/>
    <w:rsid w:val="00C2525D"/>
    <w:rsid w:val="00C25568"/>
    <w:rsid w:val="00C25DAF"/>
    <w:rsid w:val="00C25EF0"/>
    <w:rsid w:val="00C26EC1"/>
    <w:rsid w:val="00C279E0"/>
    <w:rsid w:val="00C30138"/>
    <w:rsid w:val="00C30353"/>
    <w:rsid w:val="00C3037E"/>
    <w:rsid w:val="00C30C4D"/>
    <w:rsid w:val="00C315D6"/>
    <w:rsid w:val="00C31701"/>
    <w:rsid w:val="00C31A8D"/>
    <w:rsid w:val="00C31E0B"/>
    <w:rsid w:val="00C3265E"/>
    <w:rsid w:val="00C327F5"/>
    <w:rsid w:val="00C3287C"/>
    <w:rsid w:val="00C33BE1"/>
    <w:rsid w:val="00C34165"/>
    <w:rsid w:val="00C3426C"/>
    <w:rsid w:val="00C34513"/>
    <w:rsid w:val="00C348E9"/>
    <w:rsid w:val="00C34C03"/>
    <w:rsid w:val="00C35ABE"/>
    <w:rsid w:val="00C35DC1"/>
    <w:rsid w:val="00C361EA"/>
    <w:rsid w:val="00C36240"/>
    <w:rsid w:val="00C36700"/>
    <w:rsid w:val="00C369B2"/>
    <w:rsid w:val="00C36CB1"/>
    <w:rsid w:val="00C36EB8"/>
    <w:rsid w:val="00C378B9"/>
    <w:rsid w:val="00C37EEC"/>
    <w:rsid w:val="00C405E4"/>
    <w:rsid w:val="00C407DE"/>
    <w:rsid w:val="00C40AC5"/>
    <w:rsid w:val="00C40C63"/>
    <w:rsid w:val="00C40D91"/>
    <w:rsid w:val="00C41238"/>
    <w:rsid w:val="00C41A6E"/>
    <w:rsid w:val="00C41CEA"/>
    <w:rsid w:val="00C41F61"/>
    <w:rsid w:val="00C43125"/>
    <w:rsid w:val="00C4330C"/>
    <w:rsid w:val="00C44839"/>
    <w:rsid w:val="00C44962"/>
    <w:rsid w:val="00C44965"/>
    <w:rsid w:val="00C44AB9"/>
    <w:rsid w:val="00C44C01"/>
    <w:rsid w:val="00C44EC8"/>
    <w:rsid w:val="00C45574"/>
    <w:rsid w:val="00C456AC"/>
    <w:rsid w:val="00C45B50"/>
    <w:rsid w:val="00C4608C"/>
    <w:rsid w:val="00C46481"/>
    <w:rsid w:val="00C5009F"/>
    <w:rsid w:val="00C50A02"/>
    <w:rsid w:val="00C50A56"/>
    <w:rsid w:val="00C51606"/>
    <w:rsid w:val="00C51726"/>
    <w:rsid w:val="00C51CFE"/>
    <w:rsid w:val="00C51EED"/>
    <w:rsid w:val="00C522DE"/>
    <w:rsid w:val="00C52850"/>
    <w:rsid w:val="00C52A50"/>
    <w:rsid w:val="00C52F27"/>
    <w:rsid w:val="00C52FAB"/>
    <w:rsid w:val="00C538F2"/>
    <w:rsid w:val="00C53C2A"/>
    <w:rsid w:val="00C53D0F"/>
    <w:rsid w:val="00C53E07"/>
    <w:rsid w:val="00C547C9"/>
    <w:rsid w:val="00C54BF6"/>
    <w:rsid w:val="00C54DDE"/>
    <w:rsid w:val="00C551CA"/>
    <w:rsid w:val="00C5630A"/>
    <w:rsid w:val="00C568F8"/>
    <w:rsid w:val="00C570A3"/>
    <w:rsid w:val="00C57153"/>
    <w:rsid w:val="00C5758F"/>
    <w:rsid w:val="00C601C7"/>
    <w:rsid w:val="00C60365"/>
    <w:rsid w:val="00C609DB"/>
    <w:rsid w:val="00C609FC"/>
    <w:rsid w:val="00C615DF"/>
    <w:rsid w:val="00C61850"/>
    <w:rsid w:val="00C622CE"/>
    <w:rsid w:val="00C62458"/>
    <w:rsid w:val="00C64146"/>
    <w:rsid w:val="00C642CE"/>
    <w:rsid w:val="00C646BD"/>
    <w:rsid w:val="00C64FAB"/>
    <w:rsid w:val="00C65396"/>
    <w:rsid w:val="00C653CB"/>
    <w:rsid w:val="00C655DC"/>
    <w:rsid w:val="00C65B51"/>
    <w:rsid w:val="00C661EC"/>
    <w:rsid w:val="00C6663D"/>
    <w:rsid w:val="00C677DD"/>
    <w:rsid w:val="00C704E5"/>
    <w:rsid w:val="00C71229"/>
    <w:rsid w:val="00C71D3F"/>
    <w:rsid w:val="00C71D7F"/>
    <w:rsid w:val="00C72A18"/>
    <w:rsid w:val="00C72D6E"/>
    <w:rsid w:val="00C72E0A"/>
    <w:rsid w:val="00C732BC"/>
    <w:rsid w:val="00C73C47"/>
    <w:rsid w:val="00C74529"/>
    <w:rsid w:val="00C74E59"/>
    <w:rsid w:val="00C756F0"/>
    <w:rsid w:val="00C757A4"/>
    <w:rsid w:val="00C75800"/>
    <w:rsid w:val="00C75E09"/>
    <w:rsid w:val="00C7705A"/>
    <w:rsid w:val="00C773C3"/>
    <w:rsid w:val="00C8004E"/>
    <w:rsid w:val="00C80237"/>
    <w:rsid w:val="00C810A6"/>
    <w:rsid w:val="00C81648"/>
    <w:rsid w:val="00C818D0"/>
    <w:rsid w:val="00C81E67"/>
    <w:rsid w:val="00C82472"/>
    <w:rsid w:val="00C8247E"/>
    <w:rsid w:val="00C82A75"/>
    <w:rsid w:val="00C82F17"/>
    <w:rsid w:val="00C83398"/>
    <w:rsid w:val="00C834DC"/>
    <w:rsid w:val="00C84079"/>
    <w:rsid w:val="00C84089"/>
    <w:rsid w:val="00C848F8"/>
    <w:rsid w:val="00C85212"/>
    <w:rsid w:val="00C85C60"/>
    <w:rsid w:val="00C85E6D"/>
    <w:rsid w:val="00C85E88"/>
    <w:rsid w:val="00C869E1"/>
    <w:rsid w:val="00C86C50"/>
    <w:rsid w:val="00C9030C"/>
    <w:rsid w:val="00C91463"/>
    <w:rsid w:val="00C91CF1"/>
    <w:rsid w:val="00C92130"/>
    <w:rsid w:val="00C92646"/>
    <w:rsid w:val="00C92DC3"/>
    <w:rsid w:val="00C93404"/>
    <w:rsid w:val="00C94210"/>
    <w:rsid w:val="00C947BE"/>
    <w:rsid w:val="00C94933"/>
    <w:rsid w:val="00C94E63"/>
    <w:rsid w:val="00C94EF8"/>
    <w:rsid w:val="00C94F61"/>
    <w:rsid w:val="00C94FDB"/>
    <w:rsid w:val="00C95089"/>
    <w:rsid w:val="00C95290"/>
    <w:rsid w:val="00C9620F"/>
    <w:rsid w:val="00C96559"/>
    <w:rsid w:val="00C965B9"/>
    <w:rsid w:val="00C968CF"/>
    <w:rsid w:val="00C97151"/>
    <w:rsid w:val="00C975F2"/>
    <w:rsid w:val="00C9764A"/>
    <w:rsid w:val="00C979A3"/>
    <w:rsid w:val="00C97A80"/>
    <w:rsid w:val="00CA03CA"/>
    <w:rsid w:val="00CA0F84"/>
    <w:rsid w:val="00CA1D77"/>
    <w:rsid w:val="00CA2E09"/>
    <w:rsid w:val="00CA2EF8"/>
    <w:rsid w:val="00CA3A47"/>
    <w:rsid w:val="00CA3FD4"/>
    <w:rsid w:val="00CA4920"/>
    <w:rsid w:val="00CA4BD0"/>
    <w:rsid w:val="00CA4D24"/>
    <w:rsid w:val="00CA542D"/>
    <w:rsid w:val="00CA5452"/>
    <w:rsid w:val="00CA5A6A"/>
    <w:rsid w:val="00CA5B72"/>
    <w:rsid w:val="00CA5DC3"/>
    <w:rsid w:val="00CA615C"/>
    <w:rsid w:val="00CA6AF0"/>
    <w:rsid w:val="00CA72A1"/>
    <w:rsid w:val="00CA7DC8"/>
    <w:rsid w:val="00CB03A1"/>
    <w:rsid w:val="00CB03D2"/>
    <w:rsid w:val="00CB30DA"/>
    <w:rsid w:val="00CB32A2"/>
    <w:rsid w:val="00CB50A0"/>
    <w:rsid w:val="00CB54F0"/>
    <w:rsid w:val="00CB5D70"/>
    <w:rsid w:val="00CB618D"/>
    <w:rsid w:val="00CB62CC"/>
    <w:rsid w:val="00CB6D89"/>
    <w:rsid w:val="00CB6DEC"/>
    <w:rsid w:val="00CB6FCE"/>
    <w:rsid w:val="00CB70E5"/>
    <w:rsid w:val="00CB71DC"/>
    <w:rsid w:val="00CB782B"/>
    <w:rsid w:val="00CB7AB0"/>
    <w:rsid w:val="00CB7B83"/>
    <w:rsid w:val="00CC06C6"/>
    <w:rsid w:val="00CC0FBB"/>
    <w:rsid w:val="00CC2719"/>
    <w:rsid w:val="00CC2D4F"/>
    <w:rsid w:val="00CC3001"/>
    <w:rsid w:val="00CC35CD"/>
    <w:rsid w:val="00CC3B67"/>
    <w:rsid w:val="00CC3BAF"/>
    <w:rsid w:val="00CC40CD"/>
    <w:rsid w:val="00CC4786"/>
    <w:rsid w:val="00CC541E"/>
    <w:rsid w:val="00CC54E4"/>
    <w:rsid w:val="00CC5AA4"/>
    <w:rsid w:val="00CC60BC"/>
    <w:rsid w:val="00CC6C3F"/>
    <w:rsid w:val="00CC7445"/>
    <w:rsid w:val="00CD0297"/>
    <w:rsid w:val="00CD0422"/>
    <w:rsid w:val="00CD05DB"/>
    <w:rsid w:val="00CD09AF"/>
    <w:rsid w:val="00CD0CB9"/>
    <w:rsid w:val="00CD1364"/>
    <w:rsid w:val="00CD1584"/>
    <w:rsid w:val="00CD1692"/>
    <w:rsid w:val="00CD1BE6"/>
    <w:rsid w:val="00CD1EEC"/>
    <w:rsid w:val="00CD24B3"/>
    <w:rsid w:val="00CD29C4"/>
    <w:rsid w:val="00CD2BBE"/>
    <w:rsid w:val="00CD3346"/>
    <w:rsid w:val="00CD397D"/>
    <w:rsid w:val="00CD3BDB"/>
    <w:rsid w:val="00CD3F0C"/>
    <w:rsid w:val="00CD4146"/>
    <w:rsid w:val="00CD43C1"/>
    <w:rsid w:val="00CD4C61"/>
    <w:rsid w:val="00CD50BB"/>
    <w:rsid w:val="00CD51EF"/>
    <w:rsid w:val="00CD5DD7"/>
    <w:rsid w:val="00CD5F39"/>
    <w:rsid w:val="00CD6226"/>
    <w:rsid w:val="00CD6378"/>
    <w:rsid w:val="00CD65DD"/>
    <w:rsid w:val="00CD6A38"/>
    <w:rsid w:val="00CD6B27"/>
    <w:rsid w:val="00CD6CD0"/>
    <w:rsid w:val="00CD74F0"/>
    <w:rsid w:val="00CD76AD"/>
    <w:rsid w:val="00CD783F"/>
    <w:rsid w:val="00CE00DD"/>
    <w:rsid w:val="00CE0EEA"/>
    <w:rsid w:val="00CE1494"/>
    <w:rsid w:val="00CE15D9"/>
    <w:rsid w:val="00CE202D"/>
    <w:rsid w:val="00CE2887"/>
    <w:rsid w:val="00CE2E38"/>
    <w:rsid w:val="00CE336A"/>
    <w:rsid w:val="00CE3401"/>
    <w:rsid w:val="00CE366C"/>
    <w:rsid w:val="00CE3ABF"/>
    <w:rsid w:val="00CE3BAB"/>
    <w:rsid w:val="00CE3E35"/>
    <w:rsid w:val="00CE4356"/>
    <w:rsid w:val="00CE445F"/>
    <w:rsid w:val="00CE4F49"/>
    <w:rsid w:val="00CE50A2"/>
    <w:rsid w:val="00CE5A20"/>
    <w:rsid w:val="00CE5B08"/>
    <w:rsid w:val="00CE60B2"/>
    <w:rsid w:val="00CE6188"/>
    <w:rsid w:val="00CE66BD"/>
    <w:rsid w:val="00CE6B12"/>
    <w:rsid w:val="00CE6E32"/>
    <w:rsid w:val="00CE79F5"/>
    <w:rsid w:val="00CF09AA"/>
    <w:rsid w:val="00CF1022"/>
    <w:rsid w:val="00CF1785"/>
    <w:rsid w:val="00CF1C3B"/>
    <w:rsid w:val="00CF1C51"/>
    <w:rsid w:val="00CF1E41"/>
    <w:rsid w:val="00CF1EE3"/>
    <w:rsid w:val="00CF268A"/>
    <w:rsid w:val="00CF2EFB"/>
    <w:rsid w:val="00CF2F79"/>
    <w:rsid w:val="00CF3942"/>
    <w:rsid w:val="00CF3B3B"/>
    <w:rsid w:val="00CF4032"/>
    <w:rsid w:val="00CF41F3"/>
    <w:rsid w:val="00CF51D5"/>
    <w:rsid w:val="00CF591F"/>
    <w:rsid w:val="00CF5EF5"/>
    <w:rsid w:val="00CF5FDA"/>
    <w:rsid w:val="00CF6216"/>
    <w:rsid w:val="00CF6831"/>
    <w:rsid w:val="00CF73DF"/>
    <w:rsid w:val="00CF754E"/>
    <w:rsid w:val="00CF79AA"/>
    <w:rsid w:val="00CF79EC"/>
    <w:rsid w:val="00D005A1"/>
    <w:rsid w:val="00D0067A"/>
    <w:rsid w:val="00D011FC"/>
    <w:rsid w:val="00D017D2"/>
    <w:rsid w:val="00D02222"/>
    <w:rsid w:val="00D0283F"/>
    <w:rsid w:val="00D03568"/>
    <w:rsid w:val="00D0373A"/>
    <w:rsid w:val="00D0479E"/>
    <w:rsid w:val="00D05035"/>
    <w:rsid w:val="00D056D8"/>
    <w:rsid w:val="00D05D4A"/>
    <w:rsid w:val="00D060B6"/>
    <w:rsid w:val="00D061C5"/>
    <w:rsid w:val="00D06460"/>
    <w:rsid w:val="00D06CEE"/>
    <w:rsid w:val="00D0716E"/>
    <w:rsid w:val="00D073C9"/>
    <w:rsid w:val="00D07719"/>
    <w:rsid w:val="00D10005"/>
    <w:rsid w:val="00D101C8"/>
    <w:rsid w:val="00D10523"/>
    <w:rsid w:val="00D10765"/>
    <w:rsid w:val="00D10AA8"/>
    <w:rsid w:val="00D10DFB"/>
    <w:rsid w:val="00D10E97"/>
    <w:rsid w:val="00D114F3"/>
    <w:rsid w:val="00D11B28"/>
    <w:rsid w:val="00D11D8E"/>
    <w:rsid w:val="00D128EA"/>
    <w:rsid w:val="00D128F3"/>
    <w:rsid w:val="00D12BA2"/>
    <w:rsid w:val="00D12CB3"/>
    <w:rsid w:val="00D13039"/>
    <w:rsid w:val="00D13441"/>
    <w:rsid w:val="00D13EDF"/>
    <w:rsid w:val="00D1506E"/>
    <w:rsid w:val="00D15B1F"/>
    <w:rsid w:val="00D15BB2"/>
    <w:rsid w:val="00D15DD9"/>
    <w:rsid w:val="00D15E32"/>
    <w:rsid w:val="00D16C99"/>
    <w:rsid w:val="00D16CBC"/>
    <w:rsid w:val="00D172E8"/>
    <w:rsid w:val="00D17380"/>
    <w:rsid w:val="00D176A0"/>
    <w:rsid w:val="00D17B6E"/>
    <w:rsid w:val="00D20604"/>
    <w:rsid w:val="00D20789"/>
    <w:rsid w:val="00D208D5"/>
    <w:rsid w:val="00D20938"/>
    <w:rsid w:val="00D2098B"/>
    <w:rsid w:val="00D20A4E"/>
    <w:rsid w:val="00D21359"/>
    <w:rsid w:val="00D2168F"/>
    <w:rsid w:val="00D21AD5"/>
    <w:rsid w:val="00D2230F"/>
    <w:rsid w:val="00D22789"/>
    <w:rsid w:val="00D22AFC"/>
    <w:rsid w:val="00D22BC7"/>
    <w:rsid w:val="00D22DCF"/>
    <w:rsid w:val="00D22E1E"/>
    <w:rsid w:val="00D22FC8"/>
    <w:rsid w:val="00D23929"/>
    <w:rsid w:val="00D23B5A"/>
    <w:rsid w:val="00D23DD4"/>
    <w:rsid w:val="00D244A6"/>
    <w:rsid w:val="00D246D3"/>
    <w:rsid w:val="00D246F7"/>
    <w:rsid w:val="00D2511E"/>
    <w:rsid w:val="00D25E91"/>
    <w:rsid w:val="00D263C9"/>
    <w:rsid w:val="00D26FAC"/>
    <w:rsid w:val="00D272B4"/>
    <w:rsid w:val="00D2795E"/>
    <w:rsid w:val="00D27D7D"/>
    <w:rsid w:val="00D3004A"/>
    <w:rsid w:val="00D305AF"/>
    <w:rsid w:val="00D30B30"/>
    <w:rsid w:val="00D30D82"/>
    <w:rsid w:val="00D313C7"/>
    <w:rsid w:val="00D32388"/>
    <w:rsid w:val="00D3265F"/>
    <w:rsid w:val="00D327D4"/>
    <w:rsid w:val="00D32922"/>
    <w:rsid w:val="00D32F17"/>
    <w:rsid w:val="00D33153"/>
    <w:rsid w:val="00D33786"/>
    <w:rsid w:val="00D34090"/>
    <w:rsid w:val="00D344C6"/>
    <w:rsid w:val="00D34CB5"/>
    <w:rsid w:val="00D35378"/>
    <w:rsid w:val="00D35F2E"/>
    <w:rsid w:val="00D36D83"/>
    <w:rsid w:val="00D36E46"/>
    <w:rsid w:val="00D36EE1"/>
    <w:rsid w:val="00D36F65"/>
    <w:rsid w:val="00D3779D"/>
    <w:rsid w:val="00D37E9D"/>
    <w:rsid w:val="00D37EDB"/>
    <w:rsid w:val="00D4017D"/>
    <w:rsid w:val="00D40A89"/>
    <w:rsid w:val="00D413CC"/>
    <w:rsid w:val="00D41463"/>
    <w:rsid w:val="00D41545"/>
    <w:rsid w:val="00D41E7D"/>
    <w:rsid w:val="00D42016"/>
    <w:rsid w:val="00D428E6"/>
    <w:rsid w:val="00D42ED6"/>
    <w:rsid w:val="00D4318A"/>
    <w:rsid w:val="00D433F5"/>
    <w:rsid w:val="00D434F1"/>
    <w:rsid w:val="00D435C1"/>
    <w:rsid w:val="00D43B7D"/>
    <w:rsid w:val="00D44BE5"/>
    <w:rsid w:val="00D455C0"/>
    <w:rsid w:val="00D45740"/>
    <w:rsid w:val="00D45A70"/>
    <w:rsid w:val="00D45C84"/>
    <w:rsid w:val="00D50024"/>
    <w:rsid w:val="00D50350"/>
    <w:rsid w:val="00D529A2"/>
    <w:rsid w:val="00D52F68"/>
    <w:rsid w:val="00D5363F"/>
    <w:rsid w:val="00D54496"/>
    <w:rsid w:val="00D550B8"/>
    <w:rsid w:val="00D55390"/>
    <w:rsid w:val="00D55789"/>
    <w:rsid w:val="00D55952"/>
    <w:rsid w:val="00D5596A"/>
    <w:rsid w:val="00D5599B"/>
    <w:rsid w:val="00D55AAD"/>
    <w:rsid w:val="00D56553"/>
    <w:rsid w:val="00D56977"/>
    <w:rsid w:val="00D56CEE"/>
    <w:rsid w:val="00D570AF"/>
    <w:rsid w:val="00D571CC"/>
    <w:rsid w:val="00D57285"/>
    <w:rsid w:val="00D57CD8"/>
    <w:rsid w:val="00D6012F"/>
    <w:rsid w:val="00D60274"/>
    <w:rsid w:val="00D604A7"/>
    <w:rsid w:val="00D6107B"/>
    <w:rsid w:val="00D61361"/>
    <w:rsid w:val="00D6280D"/>
    <w:rsid w:val="00D63AB6"/>
    <w:rsid w:val="00D63D8B"/>
    <w:rsid w:val="00D64CAE"/>
    <w:rsid w:val="00D656CC"/>
    <w:rsid w:val="00D657B7"/>
    <w:rsid w:val="00D65DC7"/>
    <w:rsid w:val="00D65EAF"/>
    <w:rsid w:val="00D66DEE"/>
    <w:rsid w:val="00D673E8"/>
    <w:rsid w:val="00D675B1"/>
    <w:rsid w:val="00D67982"/>
    <w:rsid w:val="00D67DD0"/>
    <w:rsid w:val="00D70159"/>
    <w:rsid w:val="00D70636"/>
    <w:rsid w:val="00D70CCF"/>
    <w:rsid w:val="00D70E31"/>
    <w:rsid w:val="00D716E1"/>
    <w:rsid w:val="00D720FE"/>
    <w:rsid w:val="00D7277E"/>
    <w:rsid w:val="00D72B9B"/>
    <w:rsid w:val="00D72E56"/>
    <w:rsid w:val="00D72E76"/>
    <w:rsid w:val="00D73151"/>
    <w:rsid w:val="00D7328B"/>
    <w:rsid w:val="00D735ED"/>
    <w:rsid w:val="00D745B4"/>
    <w:rsid w:val="00D74EC3"/>
    <w:rsid w:val="00D75CE6"/>
    <w:rsid w:val="00D766CB"/>
    <w:rsid w:val="00D76DE1"/>
    <w:rsid w:val="00D77BE0"/>
    <w:rsid w:val="00D804B3"/>
    <w:rsid w:val="00D8054D"/>
    <w:rsid w:val="00D80A6D"/>
    <w:rsid w:val="00D811FF"/>
    <w:rsid w:val="00D81BA9"/>
    <w:rsid w:val="00D81E20"/>
    <w:rsid w:val="00D8245A"/>
    <w:rsid w:val="00D82A2C"/>
    <w:rsid w:val="00D82D27"/>
    <w:rsid w:val="00D82EC9"/>
    <w:rsid w:val="00D83667"/>
    <w:rsid w:val="00D83F70"/>
    <w:rsid w:val="00D8416F"/>
    <w:rsid w:val="00D8529F"/>
    <w:rsid w:val="00D85334"/>
    <w:rsid w:val="00D85624"/>
    <w:rsid w:val="00D85640"/>
    <w:rsid w:val="00D85763"/>
    <w:rsid w:val="00D86F10"/>
    <w:rsid w:val="00D87678"/>
    <w:rsid w:val="00D87852"/>
    <w:rsid w:val="00D87C71"/>
    <w:rsid w:val="00D900C0"/>
    <w:rsid w:val="00D901CC"/>
    <w:rsid w:val="00D9025E"/>
    <w:rsid w:val="00D905FB"/>
    <w:rsid w:val="00D908A0"/>
    <w:rsid w:val="00D9097A"/>
    <w:rsid w:val="00D90B4C"/>
    <w:rsid w:val="00D911E2"/>
    <w:rsid w:val="00D91761"/>
    <w:rsid w:val="00D9179D"/>
    <w:rsid w:val="00D91879"/>
    <w:rsid w:val="00D91B85"/>
    <w:rsid w:val="00D91E41"/>
    <w:rsid w:val="00D92D89"/>
    <w:rsid w:val="00D94025"/>
    <w:rsid w:val="00D94571"/>
    <w:rsid w:val="00D946A6"/>
    <w:rsid w:val="00D94D25"/>
    <w:rsid w:val="00D951F2"/>
    <w:rsid w:val="00D956D4"/>
    <w:rsid w:val="00D957AD"/>
    <w:rsid w:val="00D95A83"/>
    <w:rsid w:val="00D95CB8"/>
    <w:rsid w:val="00D96086"/>
    <w:rsid w:val="00D9654A"/>
    <w:rsid w:val="00D96E3E"/>
    <w:rsid w:val="00D974DB"/>
    <w:rsid w:val="00D975E3"/>
    <w:rsid w:val="00DA083F"/>
    <w:rsid w:val="00DA0B31"/>
    <w:rsid w:val="00DA1144"/>
    <w:rsid w:val="00DA13C2"/>
    <w:rsid w:val="00DA15F9"/>
    <w:rsid w:val="00DA1880"/>
    <w:rsid w:val="00DA19C3"/>
    <w:rsid w:val="00DA1BC3"/>
    <w:rsid w:val="00DA1EB3"/>
    <w:rsid w:val="00DA1F1F"/>
    <w:rsid w:val="00DA3ACE"/>
    <w:rsid w:val="00DA4447"/>
    <w:rsid w:val="00DA446A"/>
    <w:rsid w:val="00DA4A1D"/>
    <w:rsid w:val="00DA4ECC"/>
    <w:rsid w:val="00DA665F"/>
    <w:rsid w:val="00DA6F74"/>
    <w:rsid w:val="00DA70B9"/>
    <w:rsid w:val="00DA72CC"/>
    <w:rsid w:val="00DB0CF3"/>
    <w:rsid w:val="00DB0D20"/>
    <w:rsid w:val="00DB0D46"/>
    <w:rsid w:val="00DB193A"/>
    <w:rsid w:val="00DB1AD0"/>
    <w:rsid w:val="00DB2601"/>
    <w:rsid w:val="00DB2AEE"/>
    <w:rsid w:val="00DB3107"/>
    <w:rsid w:val="00DB3779"/>
    <w:rsid w:val="00DB43BA"/>
    <w:rsid w:val="00DB45F8"/>
    <w:rsid w:val="00DB4760"/>
    <w:rsid w:val="00DB4C24"/>
    <w:rsid w:val="00DB5ABF"/>
    <w:rsid w:val="00DB5DF9"/>
    <w:rsid w:val="00DB6D21"/>
    <w:rsid w:val="00DB6ECC"/>
    <w:rsid w:val="00DB728B"/>
    <w:rsid w:val="00DB75A0"/>
    <w:rsid w:val="00DB77BD"/>
    <w:rsid w:val="00DB7A21"/>
    <w:rsid w:val="00DB7D46"/>
    <w:rsid w:val="00DB7FC9"/>
    <w:rsid w:val="00DC0041"/>
    <w:rsid w:val="00DC00F3"/>
    <w:rsid w:val="00DC0C14"/>
    <w:rsid w:val="00DC12BD"/>
    <w:rsid w:val="00DC19B0"/>
    <w:rsid w:val="00DC1F65"/>
    <w:rsid w:val="00DC24CC"/>
    <w:rsid w:val="00DC2EDB"/>
    <w:rsid w:val="00DC337F"/>
    <w:rsid w:val="00DC33F6"/>
    <w:rsid w:val="00DC3A5D"/>
    <w:rsid w:val="00DC3EA0"/>
    <w:rsid w:val="00DC4336"/>
    <w:rsid w:val="00DC4ADE"/>
    <w:rsid w:val="00DC4C7C"/>
    <w:rsid w:val="00DC57D4"/>
    <w:rsid w:val="00DC5C6A"/>
    <w:rsid w:val="00DC73AA"/>
    <w:rsid w:val="00DC7C68"/>
    <w:rsid w:val="00DC7FC7"/>
    <w:rsid w:val="00DD0470"/>
    <w:rsid w:val="00DD0843"/>
    <w:rsid w:val="00DD1177"/>
    <w:rsid w:val="00DD154B"/>
    <w:rsid w:val="00DD1602"/>
    <w:rsid w:val="00DD16D3"/>
    <w:rsid w:val="00DD217B"/>
    <w:rsid w:val="00DD2281"/>
    <w:rsid w:val="00DD286D"/>
    <w:rsid w:val="00DD3217"/>
    <w:rsid w:val="00DD4651"/>
    <w:rsid w:val="00DD49B9"/>
    <w:rsid w:val="00DD4C7D"/>
    <w:rsid w:val="00DD51CD"/>
    <w:rsid w:val="00DD583E"/>
    <w:rsid w:val="00DD58EE"/>
    <w:rsid w:val="00DD5B7F"/>
    <w:rsid w:val="00DD5D35"/>
    <w:rsid w:val="00DD64AE"/>
    <w:rsid w:val="00DD73B3"/>
    <w:rsid w:val="00DD7AED"/>
    <w:rsid w:val="00DD7CEB"/>
    <w:rsid w:val="00DE0747"/>
    <w:rsid w:val="00DE0861"/>
    <w:rsid w:val="00DE08F3"/>
    <w:rsid w:val="00DE1543"/>
    <w:rsid w:val="00DE15DD"/>
    <w:rsid w:val="00DE1680"/>
    <w:rsid w:val="00DE17BD"/>
    <w:rsid w:val="00DE1835"/>
    <w:rsid w:val="00DE1CB2"/>
    <w:rsid w:val="00DE28AA"/>
    <w:rsid w:val="00DE2B32"/>
    <w:rsid w:val="00DE2CD6"/>
    <w:rsid w:val="00DE2E1A"/>
    <w:rsid w:val="00DE3070"/>
    <w:rsid w:val="00DE3C74"/>
    <w:rsid w:val="00DE4A82"/>
    <w:rsid w:val="00DE5526"/>
    <w:rsid w:val="00DE5A45"/>
    <w:rsid w:val="00DE637A"/>
    <w:rsid w:val="00DE74BE"/>
    <w:rsid w:val="00DE7C79"/>
    <w:rsid w:val="00DE7E61"/>
    <w:rsid w:val="00DF06CE"/>
    <w:rsid w:val="00DF0769"/>
    <w:rsid w:val="00DF114A"/>
    <w:rsid w:val="00DF1330"/>
    <w:rsid w:val="00DF23C2"/>
    <w:rsid w:val="00DF2A7B"/>
    <w:rsid w:val="00DF3EAC"/>
    <w:rsid w:val="00DF41BB"/>
    <w:rsid w:val="00DF46A5"/>
    <w:rsid w:val="00DF4B27"/>
    <w:rsid w:val="00DF51F0"/>
    <w:rsid w:val="00DF54CE"/>
    <w:rsid w:val="00DF54E8"/>
    <w:rsid w:val="00DF565F"/>
    <w:rsid w:val="00DF599D"/>
    <w:rsid w:val="00DF5F8C"/>
    <w:rsid w:val="00DF6210"/>
    <w:rsid w:val="00DF68B4"/>
    <w:rsid w:val="00DF6D08"/>
    <w:rsid w:val="00DF75FE"/>
    <w:rsid w:val="00E000E0"/>
    <w:rsid w:val="00E0065B"/>
    <w:rsid w:val="00E008AB"/>
    <w:rsid w:val="00E00C6C"/>
    <w:rsid w:val="00E00F90"/>
    <w:rsid w:val="00E01086"/>
    <w:rsid w:val="00E012D7"/>
    <w:rsid w:val="00E01DFD"/>
    <w:rsid w:val="00E01FB0"/>
    <w:rsid w:val="00E02170"/>
    <w:rsid w:val="00E022AC"/>
    <w:rsid w:val="00E03ED6"/>
    <w:rsid w:val="00E03F09"/>
    <w:rsid w:val="00E04A39"/>
    <w:rsid w:val="00E04CDF"/>
    <w:rsid w:val="00E05986"/>
    <w:rsid w:val="00E05F7A"/>
    <w:rsid w:val="00E063BC"/>
    <w:rsid w:val="00E065FA"/>
    <w:rsid w:val="00E0683C"/>
    <w:rsid w:val="00E06CA9"/>
    <w:rsid w:val="00E0774E"/>
    <w:rsid w:val="00E109E5"/>
    <w:rsid w:val="00E10A9B"/>
    <w:rsid w:val="00E10FA3"/>
    <w:rsid w:val="00E111EA"/>
    <w:rsid w:val="00E115C6"/>
    <w:rsid w:val="00E11E0B"/>
    <w:rsid w:val="00E12612"/>
    <w:rsid w:val="00E12752"/>
    <w:rsid w:val="00E131B7"/>
    <w:rsid w:val="00E131DA"/>
    <w:rsid w:val="00E1332F"/>
    <w:rsid w:val="00E159BB"/>
    <w:rsid w:val="00E16280"/>
    <w:rsid w:val="00E16ECF"/>
    <w:rsid w:val="00E16FB0"/>
    <w:rsid w:val="00E170CD"/>
    <w:rsid w:val="00E17D20"/>
    <w:rsid w:val="00E2085B"/>
    <w:rsid w:val="00E21998"/>
    <w:rsid w:val="00E2380D"/>
    <w:rsid w:val="00E23AD6"/>
    <w:rsid w:val="00E24EF7"/>
    <w:rsid w:val="00E251D8"/>
    <w:rsid w:val="00E252BB"/>
    <w:rsid w:val="00E25B6C"/>
    <w:rsid w:val="00E25B7B"/>
    <w:rsid w:val="00E2627E"/>
    <w:rsid w:val="00E2688F"/>
    <w:rsid w:val="00E3016A"/>
    <w:rsid w:val="00E30871"/>
    <w:rsid w:val="00E30BC4"/>
    <w:rsid w:val="00E31626"/>
    <w:rsid w:val="00E31C44"/>
    <w:rsid w:val="00E31F58"/>
    <w:rsid w:val="00E32CFF"/>
    <w:rsid w:val="00E332AA"/>
    <w:rsid w:val="00E33499"/>
    <w:rsid w:val="00E336BE"/>
    <w:rsid w:val="00E33CB7"/>
    <w:rsid w:val="00E342D9"/>
    <w:rsid w:val="00E344D6"/>
    <w:rsid w:val="00E34A4C"/>
    <w:rsid w:val="00E34EB1"/>
    <w:rsid w:val="00E35FC3"/>
    <w:rsid w:val="00E363BC"/>
    <w:rsid w:val="00E36AAE"/>
    <w:rsid w:val="00E371E0"/>
    <w:rsid w:val="00E3773D"/>
    <w:rsid w:val="00E37CA1"/>
    <w:rsid w:val="00E40439"/>
    <w:rsid w:val="00E40628"/>
    <w:rsid w:val="00E409DB"/>
    <w:rsid w:val="00E41210"/>
    <w:rsid w:val="00E42623"/>
    <w:rsid w:val="00E4287B"/>
    <w:rsid w:val="00E43421"/>
    <w:rsid w:val="00E438E8"/>
    <w:rsid w:val="00E43EB0"/>
    <w:rsid w:val="00E44187"/>
    <w:rsid w:val="00E44BC2"/>
    <w:rsid w:val="00E44FF8"/>
    <w:rsid w:val="00E45279"/>
    <w:rsid w:val="00E45303"/>
    <w:rsid w:val="00E45484"/>
    <w:rsid w:val="00E458A1"/>
    <w:rsid w:val="00E45A33"/>
    <w:rsid w:val="00E45D47"/>
    <w:rsid w:val="00E45E93"/>
    <w:rsid w:val="00E460F2"/>
    <w:rsid w:val="00E46BB4"/>
    <w:rsid w:val="00E50A46"/>
    <w:rsid w:val="00E50C49"/>
    <w:rsid w:val="00E514F0"/>
    <w:rsid w:val="00E5194C"/>
    <w:rsid w:val="00E51D50"/>
    <w:rsid w:val="00E52539"/>
    <w:rsid w:val="00E52D31"/>
    <w:rsid w:val="00E52E33"/>
    <w:rsid w:val="00E538F7"/>
    <w:rsid w:val="00E53B6C"/>
    <w:rsid w:val="00E544E5"/>
    <w:rsid w:val="00E550F1"/>
    <w:rsid w:val="00E55580"/>
    <w:rsid w:val="00E55685"/>
    <w:rsid w:val="00E55777"/>
    <w:rsid w:val="00E559C2"/>
    <w:rsid w:val="00E55A0E"/>
    <w:rsid w:val="00E55AFC"/>
    <w:rsid w:val="00E55C90"/>
    <w:rsid w:val="00E56F35"/>
    <w:rsid w:val="00E606B9"/>
    <w:rsid w:val="00E60F10"/>
    <w:rsid w:val="00E6195A"/>
    <w:rsid w:val="00E61AFA"/>
    <w:rsid w:val="00E6210C"/>
    <w:rsid w:val="00E62393"/>
    <w:rsid w:val="00E62EAF"/>
    <w:rsid w:val="00E631C0"/>
    <w:rsid w:val="00E632A0"/>
    <w:rsid w:val="00E63AC2"/>
    <w:rsid w:val="00E63BAB"/>
    <w:rsid w:val="00E6412E"/>
    <w:rsid w:val="00E642B0"/>
    <w:rsid w:val="00E64EFF"/>
    <w:rsid w:val="00E64F51"/>
    <w:rsid w:val="00E65D4F"/>
    <w:rsid w:val="00E66404"/>
    <w:rsid w:val="00E66529"/>
    <w:rsid w:val="00E6695E"/>
    <w:rsid w:val="00E66E53"/>
    <w:rsid w:val="00E6750A"/>
    <w:rsid w:val="00E7053E"/>
    <w:rsid w:val="00E70913"/>
    <w:rsid w:val="00E712BD"/>
    <w:rsid w:val="00E7180D"/>
    <w:rsid w:val="00E726A4"/>
    <w:rsid w:val="00E727C3"/>
    <w:rsid w:val="00E72D04"/>
    <w:rsid w:val="00E73163"/>
    <w:rsid w:val="00E73512"/>
    <w:rsid w:val="00E736E0"/>
    <w:rsid w:val="00E74308"/>
    <w:rsid w:val="00E746F4"/>
    <w:rsid w:val="00E74BB4"/>
    <w:rsid w:val="00E74D92"/>
    <w:rsid w:val="00E75097"/>
    <w:rsid w:val="00E75FF7"/>
    <w:rsid w:val="00E761AB"/>
    <w:rsid w:val="00E76A6A"/>
    <w:rsid w:val="00E76B93"/>
    <w:rsid w:val="00E76DA0"/>
    <w:rsid w:val="00E76FB1"/>
    <w:rsid w:val="00E77040"/>
    <w:rsid w:val="00E779BA"/>
    <w:rsid w:val="00E80114"/>
    <w:rsid w:val="00E8198B"/>
    <w:rsid w:val="00E81B84"/>
    <w:rsid w:val="00E81BB6"/>
    <w:rsid w:val="00E8230A"/>
    <w:rsid w:val="00E8237A"/>
    <w:rsid w:val="00E8292A"/>
    <w:rsid w:val="00E831CB"/>
    <w:rsid w:val="00E8388B"/>
    <w:rsid w:val="00E83CB6"/>
    <w:rsid w:val="00E84A9F"/>
    <w:rsid w:val="00E8512D"/>
    <w:rsid w:val="00E855A3"/>
    <w:rsid w:val="00E85995"/>
    <w:rsid w:val="00E85A2C"/>
    <w:rsid w:val="00E85B3D"/>
    <w:rsid w:val="00E86394"/>
    <w:rsid w:val="00E86599"/>
    <w:rsid w:val="00E86618"/>
    <w:rsid w:val="00E86667"/>
    <w:rsid w:val="00E8678A"/>
    <w:rsid w:val="00E86C2C"/>
    <w:rsid w:val="00E87497"/>
    <w:rsid w:val="00E87F5A"/>
    <w:rsid w:val="00E901D8"/>
    <w:rsid w:val="00E90399"/>
    <w:rsid w:val="00E91464"/>
    <w:rsid w:val="00E91722"/>
    <w:rsid w:val="00E9220E"/>
    <w:rsid w:val="00E92A6E"/>
    <w:rsid w:val="00E92AF2"/>
    <w:rsid w:val="00E92FF9"/>
    <w:rsid w:val="00E93986"/>
    <w:rsid w:val="00E955D7"/>
    <w:rsid w:val="00E95744"/>
    <w:rsid w:val="00E95FF5"/>
    <w:rsid w:val="00E96587"/>
    <w:rsid w:val="00E965EB"/>
    <w:rsid w:val="00E96A58"/>
    <w:rsid w:val="00E9766C"/>
    <w:rsid w:val="00E97CD3"/>
    <w:rsid w:val="00EA007F"/>
    <w:rsid w:val="00EA0A83"/>
    <w:rsid w:val="00EA0CB6"/>
    <w:rsid w:val="00EA11BF"/>
    <w:rsid w:val="00EA164B"/>
    <w:rsid w:val="00EA16AC"/>
    <w:rsid w:val="00EA1BE8"/>
    <w:rsid w:val="00EA27DB"/>
    <w:rsid w:val="00EA2A05"/>
    <w:rsid w:val="00EA2D08"/>
    <w:rsid w:val="00EA3A80"/>
    <w:rsid w:val="00EA3FE5"/>
    <w:rsid w:val="00EA43F3"/>
    <w:rsid w:val="00EA5F39"/>
    <w:rsid w:val="00EA62DC"/>
    <w:rsid w:val="00EA634E"/>
    <w:rsid w:val="00EA6F58"/>
    <w:rsid w:val="00EA7699"/>
    <w:rsid w:val="00EB0195"/>
    <w:rsid w:val="00EB0230"/>
    <w:rsid w:val="00EB1478"/>
    <w:rsid w:val="00EB1E6F"/>
    <w:rsid w:val="00EB217E"/>
    <w:rsid w:val="00EB2FB3"/>
    <w:rsid w:val="00EB36EE"/>
    <w:rsid w:val="00EB46A6"/>
    <w:rsid w:val="00EB4B10"/>
    <w:rsid w:val="00EB4C85"/>
    <w:rsid w:val="00EB4D6D"/>
    <w:rsid w:val="00EB52FA"/>
    <w:rsid w:val="00EB5BB9"/>
    <w:rsid w:val="00EB5CCE"/>
    <w:rsid w:val="00EB7D04"/>
    <w:rsid w:val="00EB7D79"/>
    <w:rsid w:val="00EC036C"/>
    <w:rsid w:val="00EC05C4"/>
    <w:rsid w:val="00EC08A4"/>
    <w:rsid w:val="00EC115A"/>
    <w:rsid w:val="00EC1200"/>
    <w:rsid w:val="00EC133B"/>
    <w:rsid w:val="00EC250C"/>
    <w:rsid w:val="00EC2AC9"/>
    <w:rsid w:val="00EC2C1C"/>
    <w:rsid w:val="00EC32A4"/>
    <w:rsid w:val="00EC393A"/>
    <w:rsid w:val="00EC3CEA"/>
    <w:rsid w:val="00EC3FDC"/>
    <w:rsid w:val="00EC437E"/>
    <w:rsid w:val="00EC4543"/>
    <w:rsid w:val="00EC46EC"/>
    <w:rsid w:val="00EC55AD"/>
    <w:rsid w:val="00EC55ED"/>
    <w:rsid w:val="00EC5A25"/>
    <w:rsid w:val="00EC5BC4"/>
    <w:rsid w:val="00EC5C22"/>
    <w:rsid w:val="00EC6236"/>
    <w:rsid w:val="00EC64B0"/>
    <w:rsid w:val="00EC6593"/>
    <w:rsid w:val="00EC6B3D"/>
    <w:rsid w:val="00EC721A"/>
    <w:rsid w:val="00EC73AC"/>
    <w:rsid w:val="00EC7A41"/>
    <w:rsid w:val="00ED02FF"/>
    <w:rsid w:val="00ED05B4"/>
    <w:rsid w:val="00ED06DA"/>
    <w:rsid w:val="00ED225B"/>
    <w:rsid w:val="00ED2A10"/>
    <w:rsid w:val="00ED33E3"/>
    <w:rsid w:val="00ED463B"/>
    <w:rsid w:val="00ED49D3"/>
    <w:rsid w:val="00ED4B48"/>
    <w:rsid w:val="00ED5A5B"/>
    <w:rsid w:val="00ED5E0B"/>
    <w:rsid w:val="00ED5F48"/>
    <w:rsid w:val="00ED6425"/>
    <w:rsid w:val="00ED675C"/>
    <w:rsid w:val="00ED6816"/>
    <w:rsid w:val="00ED6CA6"/>
    <w:rsid w:val="00ED6E45"/>
    <w:rsid w:val="00EE0280"/>
    <w:rsid w:val="00EE0EAC"/>
    <w:rsid w:val="00EE136B"/>
    <w:rsid w:val="00EE1732"/>
    <w:rsid w:val="00EE18CA"/>
    <w:rsid w:val="00EE1BB2"/>
    <w:rsid w:val="00EE214E"/>
    <w:rsid w:val="00EE2587"/>
    <w:rsid w:val="00EE29FA"/>
    <w:rsid w:val="00EE312D"/>
    <w:rsid w:val="00EE36B5"/>
    <w:rsid w:val="00EE3F4A"/>
    <w:rsid w:val="00EE4150"/>
    <w:rsid w:val="00EE4240"/>
    <w:rsid w:val="00EE610F"/>
    <w:rsid w:val="00EE62C2"/>
    <w:rsid w:val="00EE6450"/>
    <w:rsid w:val="00EE69BF"/>
    <w:rsid w:val="00EE6BA1"/>
    <w:rsid w:val="00EE75EE"/>
    <w:rsid w:val="00EE7B82"/>
    <w:rsid w:val="00EF0259"/>
    <w:rsid w:val="00EF0313"/>
    <w:rsid w:val="00EF055E"/>
    <w:rsid w:val="00EF1365"/>
    <w:rsid w:val="00EF14A8"/>
    <w:rsid w:val="00EF2090"/>
    <w:rsid w:val="00EF21DF"/>
    <w:rsid w:val="00EF2CED"/>
    <w:rsid w:val="00EF2F3B"/>
    <w:rsid w:val="00EF379C"/>
    <w:rsid w:val="00EF37F8"/>
    <w:rsid w:val="00EF387F"/>
    <w:rsid w:val="00EF389B"/>
    <w:rsid w:val="00EF3BD7"/>
    <w:rsid w:val="00EF414E"/>
    <w:rsid w:val="00EF4248"/>
    <w:rsid w:val="00EF4863"/>
    <w:rsid w:val="00EF4A1D"/>
    <w:rsid w:val="00EF4C8F"/>
    <w:rsid w:val="00EF5025"/>
    <w:rsid w:val="00EF53F8"/>
    <w:rsid w:val="00EF64DC"/>
    <w:rsid w:val="00EF6A94"/>
    <w:rsid w:val="00EF6B6A"/>
    <w:rsid w:val="00EF6D63"/>
    <w:rsid w:val="00EF6F97"/>
    <w:rsid w:val="00EF71F9"/>
    <w:rsid w:val="00EF7DDA"/>
    <w:rsid w:val="00F00438"/>
    <w:rsid w:val="00F00C9E"/>
    <w:rsid w:val="00F01253"/>
    <w:rsid w:val="00F017C1"/>
    <w:rsid w:val="00F01AD4"/>
    <w:rsid w:val="00F02C8D"/>
    <w:rsid w:val="00F02CB6"/>
    <w:rsid w:val="00F02D2B"/>
    <w:rsid w:val="00F02ED7"/>
    <w:rsid w:val="00F04181"/>
    <w:rsid w:val="00F048C9"/>
    <w:rsid w:val="00F049E1"/>
    <w:rsid w:val="00F04AA9"/>
    <w:rsid w:val="00F04C22"/>
    <w:rsid w:val="00F0543F"/>
    <w:rsid w:val="00F0579B"/>
    <w:rsid w:val="00F05B5A"/>
    <w:rsid w:val="00F06A65"/>
    <w:rsid w:val="00F07664"/>
    <w:rsid w:val="00F07688"/>
    <w:rsid w:val="00F07F5C"/>
    <w:rsid w:val="00F10258"/>
    <w:rsid w:val="00F105AF"/>
    <w:rsid w:val="00F112C2"/>
    <w:rsid w:val="00F118E7"/>
    <w:rsid w:val="00F11BB3"/>
    <w:rsid w:val="00F11E9C"/>
    <w:rsid w:val="00F11F6D"/>
    <w:rsid w:val="00F120D6"/>
    <w:rsid w:val="00F12525"/>
    <w:rsid w:val="00F12EE2"/>
    <w:rsid w:val="00F13229"/>
    <w:rsid w:val="00F13421"/>
    <w:rsid w:val="00F13ED5"/>
    <w:rsid w:val="00F13F18"/>
    <w:rsid w:val="00F14049"/>
    <w:rsid w:val="00F145AA"/>
    <w:rsid w:val="00F14830"/>
    <w:rsid w:val="00F148CD"/>
    <w:rsid w:val="00F14D6B"/>
    <w:rsid w:val="00F150E5"/>
    <w:rsid w:val="00F15441"/>
    <w:rsid w:val="00F161DB"/>
    <w:rsid w:val="00F177F0"/>
    <w:rsid w:val="00F17EE1"/>
    <w:rsid w:val="00F17EF7"/>
    <w:rsid w:val="00F17F1C"/>
    <w:rsid w:val="00F203D0"/>
    <w:rsid w:val="00F2048B"/>
    <w:rsid w:val="00F20700"/>
    <w:rsid w:val="00F20743"/>
    <w:rsid w:val="00F210EA"/>
    <w:rsid w:val="00F21335"/>
    <w:rsid w:val="00F21713"/>
    <w:rsid w:val="00F21CD2"/>
    <w:rsid w:val="00F2287A"/>
    <w:rsid w:val="00F22AFE"/>
    <w:rsid w:val="00F237F8"/>
    <w:rsid w:val="00F2422F"/>
    <w:rsid w:val="00F2452B"/>
    <w:rsid w:val="00F2458A"/>
    <w:rsid w:val="00F245CE"/>
    <w:rsid w:val="00F247AC"/>
    <w:rsid w:val="00F257F6"/>
    <w:rsid w:val="00F258D4"/>
    <w:rsid w:val="00F25D0A"/>
    <w:rsid w:val="00F25E08"/>
    <w:rsid w:val="00F264E1"/>
    <w:rsid w:val="00F270A3"/>
    <w:rsid w:val="00F273B8"/>
    <w:rsid w:val="00F302E6"/>
    <w:rsid w:val="00F3035B"/>
    <w:rsid w:val="00F30584"/>
    <w:rsid w:val="00F30639"/>
    <w:rsid w:val="00F308C5"/>
    <w:rsid w:val="00F30BBC"/>
    <w:rsid w:val="00F3112D"/>
    <w:rsid w:val="00F31147"/>
    <w:rsid w:val="00F315D0"/>
    <w:rsid w:val="00F316AE"/>
    <w:rsid w:val="00F318B0"/>
    <w:rsid w:val="00F31ADC"/>
    <w:rsid w:val="00F31E61"/>
    <w:rsid w:val="00F323E0"/>
    <w:rsid w:val="00F32641"/>
    <w:rsid w:val="00F32D5C"/>
    <w:rsid w:val="00F34777"/>
    <w:rsid w:val="00F34B49"/>
    <w:rsid w:val="00F3597E"/>
    <w:rsid w:val="00F36C9D"/>
    <w:rsid w:val="00F3759B"/>
    <w:rsid w:val="00F37A18"/>
    <w:rsid w:val="00F37A1E"/>
    <w:rsid w:val="00F40047"/>
    <w:rsid w:val="00F40165"/>
    <w:rsid w:val="00F416E1"/>
    <w:rsid w:val="00F425A0"/>
    <w:rsid w:val="00F42690"/>
    <w:rsid w:val="00F42DF3"/>
    <w:rsid w:val="00F431F8"/>
    <w:rsid w:val="00F43DCD"/>
    <w:rsid w:val="00F44643"/>
    <w:rsid w:val="00F45341"/>
    <w:rsid w:val="00F45542"/>
    <w:rsid w:val="00F45B1A"/>
    <w:rsid w:val="00F4630A"/>
    <w:rsid w:val="00F4631C"/>
    <w:rsid w:val="00F4697A"/>
    <w:rsid w:val="00F4770E"/>
    <w:rsid w:val="00F50CA4"/>
    <w:rsid w:val="00F5191C"/>
    <w:rsid w:val="00F52309"/>
    <w:rsid w:val="00F524EC"/>
    <w:rsid w:val="00F528D7"/>
    <w:rsid w:val="00F5334D"/>
    <w:rsid w:val="00F53470"/>
    <w:rsid w:val="00F54285"/>
    <w:rsid w:val="00F54D99"/>
    <w:rsid w:val="00F55287"/>
    <w:rsid w:val="00F55532"/>
    <w:rsid w:val="00F55D0F"/>
    <w:rsid w:val="00F55E04"/>
    <w:rsid w:val="00F564AA"/>
    <w:rsid w:val="00F568F7"/>
    <w:rsid w:val="00F56C4D"/>
    <w:rsid w:val="00F56DBD"/>
    <w:rsid w:val="00F56FCF"/>
    <w:rsid w:val="00F5741C"/>
    <w:rsid w:val="00F57AEF"/>
    <w:rsid w:val="00F57B73"/>
    <w:rsid w:val="00F57DBB"/>
    <w:rsid w:val="00F60A6F"/>
    <w:rsid w:val="00F60F0A"/>
    <w:rsid w:val="00F618F6"/>
    <w:rsid w:val="00F61A3A"/>
    <w:rsid w:val="00F61E3B"/>
    <w:rsid w:val="00F63131"/>
    <w:rsid w:val="00F639DF"/>
    <w:rsid w:val="00F63C65"/>
    <w:rsid w:val="00F643E7"/>
    <w:rsid w:val="00F64F94"/>
    <w:rsid w:val="00F650A7"/>
    <w:rsid w:val="00F661CA"/>
    <w:rsid w:val="00F671EC"/>
    <w:rsid w:val="00F67434"/>
    <w:rsid w:val="00F6780B"/>
    <w:rsid w:val="00F70C4E"/>
    <w:rsid w:val="00F70DB6"/>
    <w:rsid w:val="00F731FB"/>
    <w:rsid w:val="00F7328A"/>
    <w:rsid w:val="00F73400"/>
    <w:rsid w:val="00F7350F"/>
    <w:rsid w:val="00F73661"/>
    <w:rsid w:val="00F73EC6"/>
    <w:rsid w:val="00F73F97"/>
    <w:rsid w:val="00F741D9"/>
    <w:rsid w:val="00F74653"/>
    <w:rsid w:val="00F74AEF"/>
    <w:rsid w:val="00F759A6"/>
    <w:rsid w:val="00F75D31"/>
    <w:rsid w:val="00F75EE5"/>
    <w:rsid w:val="00F763A7"/>
    <w:rsid w:val="00F76D90"/>
    <w:rsid w:val="00F76DC6"/>
    <w:rsid w:val="00F76E89"/>
    <w:rsid w:val="00F76F0B"/>
    <w:rsid w:val="00F774D9"/>
    <w:rsid w:val="00F77789"/>
    <w:rsid w:val="00F77A5C"/>
    <w:rsid w:val="00F77B23"/>
    <w:rsid w:val="00F80450"/>
    <w:rsid w:val="00F80A52"/>
    <w:rsid w:val="00F820D7"/>
    <w:rsid w:val="00F82546"/>
    <w:rsid w:val="00F82794"/>
    <w:rsid w:val="00F8297C"/>
    <w:rsid w:val="00F82EEE"/>
    <w:rsid w:val="00F83A5D"/>
    <w:rsid w:val="00F83A95"/>
    <w:rsid w:val="00F83C54"/>
    <w:rsid w:val="00F83F67"/>
    <w:rsid w:val="00F84EFB"/>
    <w:rsid w:val="00F86FB1"/>
    <w:rsid w:val="00F871E7"/>
    <w:rsid w:val="00F8743B"/>
    <w:rsid w:val="00F87520"/>
    <w:rsid w:val="00F9008F"/>
    <w:rsid w:val="00F90128"/>
    <w:rsid w:val="00F90DC8"/>
    <w:rsid w:val="00F90E24"/>
    <w:rsid w:val="00F911DD"/>
    <w:rsid w:val="00F921F3"/>
    <w:rsid w:val="00F92AF8"/>
    <w:rsid w:val="00F939DC"/>
    <w:rsid w:val="00F93AAB"/>
    <w:rsid w:val="00F94675"/>
    <w:rsid w:val="00F946F6"/>
    <w:rsid w:val="00F94803"/>
    <w:rsid w:val="00F94FAF"/>
    <w:rsid w:val="00F950F2"/>
    <w:rsid w:val="00F95415"/>
    <w:rsid w:val="00F95C6A"/>
    <w:rsid w:val="00F95DC7"/>
    <w:rsid w:val="00F96005"/>
    <w:rsid w:val="00F965F1"/>
    <w:rsid w:val="00F96FDD"/>
    <w:rsid w:val="00F973BD"/>
    <w:rsid w:val="00F97BE5"/>
    <w:rsid w:val="00F97C36"/>
    <w:rsid w:val="00FA0008"/>
    <w:rsid w:val="00FA0C3E"/>
    <w:rsid w:val="00FA0D9E"/>
    <w:rsid w:val="00FA1442"/>
    <w:rsid w:val="00FA1E80"/>
    <w:rsid w:val="00FA1F1D"/>
    <w:rsid w:val="00FA2734"/>
    <w:rsid w:val="00FA38C2"/>
    <w:rsid w:val="00FA39E1"/>
    <w:rsid w:val="00FA4171"/>
    <w:rsid w:val="00FA431F"/>
    <w:rsid w:val="00FA457A"/>
    <w:rsid w:val="00FA45BF"/>
    <w:rsid w:val="00FA4D4E"/>
    <w:rsid w:val="00FA53EB"/>
    <w:rsid w:val="00FA5450"/>
    <w:rsid w:val="00FA58BB"/>
    <w:rsid w:val="00FA5F62"/>
    <w:rsid w:val="00FA6D0D"/>
    <w:rsid w:val="00FA6E90"/>
    <w:rsid w:val="00FA7802"/>
    <w:rsid w:val="00FB012B"/>
    <w:rsid w:val="00FB049B"/>
    <w:rsid w:val="00FB0D15"/>
    <w:rsid w:val="00FB199A"/>
    <w:rsid w:val="00FB1A77"/>
    <w:rsid w:val="00FB1B00"/>
    <w:rsid w:val="00FB2369"/>
    <w:rsid w:val="00FB2C66"/>
    <w:rsid w:val="00FB2D98"/>
    <w:rsid w:val="00FB2F37"/>
    <w:rsid w:val="00FB31A4"/>
    <w:rsid w:val="00FB3213"/>
    <w:rsid w:val="00FB46A3"/>
    <w:rsid w:val="00FB585B"/>
    <w:rsid w:val="00FB5C0B"/>
    <w:rsid w:val="00FB5E94"/>
    <w:rsid w:val="00FB5FF2"/>
    <w:rsid w:val="00FB62A2"/>
    <w:rsid w:val="00FB6461"/>
    <w:rsid w:val="00FB6791"/>
    <w:rsid w:val="00FB6A2B"/>
    <w:rsid w:val="00FB6B3C"/>
    <w:rsid w:val="00FB6CF8"/>
    <w:rsid w:val="00FB7096"/>
    <w:rsid w:val="00FB709C"/>
    <w:rsid w:val="00FC0A94"/>
    <w:rsid w:val="00FC0DD1"/>
    <w:rsid w:val="00FC0F52"/>
    <w:rsid w:val="00FC0F9F"/>
    <w:rsid w:val="00FC15A0"/>
    <w:rsid w:val="00FC26A4"/>
    <w:rsid w:val="00FC29BE"/>
    <w:rsid w:val="00FC3181"/>
    <w:rsid w:val="00FC3319"/>
    <w:rsid w:val="00FC33F2"/>
    <w:rsid w:val="00FC3A91"/>
    <w:rsid w:val="00FC4533"/>
    <w:rsid w:val="00FC4995"/>
    <w:rsid w:val="00FC50F6"/>
    <w:rsid w:val="00FC52D1"/>
    <w:rsid w:val="00FC55AD"/>
    <w:rsid w:val="00FC56DD"/>
    <w:rsid w:val="00FC6142"/>
    <w:rsid w:val="00FC65B3"/>
    <w:rsid w:val="00FC67F9"/>
    <w:rsid w:val="00FC6D18"/>
    <w:rsid w:val="00FC6FBB"/>
    <w:rsid w:val="00FC79A8"/>
    <w:rsid w:val="00FC7F96"/>
    <w:rsid w:val="00FD00C8"/>
    <w:rsid w:val="00FD0D03"/>
    <w:rsid w:val="00FD1643"/>
    <w:rsid w:val="00FD1D26"/>
    <w:rsid w:val="00FD1E84"/>
    <w:rsid w:val="00FD24F5"/>
    <w:rsid w:val="00FD3847"/>
    <w:rsid w:val="00FD39D4"/>
    <w:rsid w:val="00FD3CCF"/>
    <w:rsid w:val="00FD3DBB"/>
    <w:rsid w:val="00FD42A2"/>
    <w:rsid w:val="00FD4925"/>
    <w:rsid w:val="00FD4A9F"/>
    <w:rsid w:val="00FD4B00"/>
    <w:rsid w:val="00FD58EA"/>
    <w:rsid w:val="00FD5AB5"/>
    <w:rsid w:val="00FD61CB"/>
    <w:rsid w:val="00FD6340"/>
    <w:rsid w:val="00FD6411"/>
    <w:rsid w:val="00FD6B84"/>
    <w:rsid w:val="00FD70D3"/>
    <w:rsid w:val="00FD74BD"/>
    <w:rsid w:val="00FE007A"/>
    <w:rsid w:val="00FE14EB"/>
    <w:rsid w:val="00FE1E71"/>
    <w:rsid w:val="00FE2576"/>
    <w:rsid w:val="00FE2CC6"/>
    <w:rsid w:val="00FE3404"/>
    <w:rsid w:val="00FE356F"/>
    <w:rsid w:val="00FE3858"/>
    <w:rsid w:val="00FE3941"/>
    <w:rsid w:val="00FE3D3A"/>
    <w:rsid w:val="00FE441F"/>
    <w:rsid w:val="00FE44D5"/>
    <w:rsid w:val="00FE4523"/>
    <w:rsid w:val="00FE4763"/>
    <w:rsid w:val="00FE47E8"/>
    <w:rsid w:val="00FE51BA"/>
    <w:rsid w:val="00FE5702"/>
    <w:rsid w:val="00FE5A65"/>
    <w:rsid w:val="00FE5BB8"/>
    <w:rsid w:val="00FE5DAF"/>
    <w:rsid w:val="00FE5F0E"/>
    <w:rsid w:val="00FE74AC"/>
    <w:rsid w:val="00FE7581"/>
    <w:rsid w:val="00FE79DF"/>
    <w:rsid w:val="00FE7B60"/>
    <w:rsid w:val="00FF050D"/>
    <w:rsid w:val="00FF0CE6"/>
    <w:rsid w:val="00FF0DC7"/>
    <w:rsid w:val="00FF0E75"/>
    <w:rsid w:val="00FF0FC6"/>
    <w:rsid w:val="00FF1500"/>
    <w:rsid w:val="00FF1566"/>
    <w:rsid w:val="00FF17C2"/>
    <w:rsid w:val="00FF1A6D"/>
    <w:rsid w:val="00FF2601"/>
    <w:rsid w:val="00FF2C44"/>
    <w:rsid w:val="00FF2C57"/>
    <w:rsid w:val="00FF2F1B"/>
    <w:rsid w:val="00FF309F"/>
    <w:rsid w:val="00FF347F"/>
    <w:rsid w:val="00FF37CE"/>
    <w:rsid w:val="00FF3837"/>
    <w:rsid w:val="00FF47FF"/>
    <w:rsid w:val="00FF4B03"/>
    <w:rsid w:val="00FF546A"/>
    <w:rsid w:val="00FF7658"/>
    <w:rsid w:val="00FF797F"/>
  </w:rsids>
  <m:mathPr>
    <m:mathFont m:val="Cambria Math"/>
    <m:brkBin m:val="before"/>
    <m:brkBinSub m:val="--"/>
    <m:smallFrac m:val="0"/>
    <m:dispDef/>
    <m:lMargin m:val="0"/>
    <m:rMargin m:val="0"/>
    <m:defJc m:val="centerGroup"/>
    <m:wrapIndent m:val="1440"/>
    <m:intLim m:val="subSup"/>
    <m:naryLim m:val="undOvr"/>
  </m:mathPr>
  <w:attachedSchema w:val="http://schemas.microsoft.com/office"/>
  <w:attachedSchema w:val="ActionsPane3"/>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D240F0"/>
  <w14:defaultImageDpi w14:val="330"/>
  <w15:docId w15:val="{0C075CFC-5CFC-4527-8FBC-3A3F56C4B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31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7445"/>
    <w:rPr>
      <w:rFonts w:ascii="Calibri" w:eastAsia="Calibri" w:hAnsi="Calibri" w:cs="Times New Roman"/>
    </w:rPr>
  </w:style>
  <w:style w:type="paragraph" w:styleId="Heading1">
    <w:name w:val="heading 1"/>
    <w:basedOn w:val="Normal"/>
    <w:next w:val="Normal"/>
    <w:link w:val="Heading1Char"/>
    <w:autoRedefine/>
    <w:uiPriority w:val="9"/>
    <w:qFormat/>
    <w:rsid w:val="00077338"/>
    <w:pPr>
      <w:widowControl w:val="0"/>
      <w:spacing w:line="240" w:lineRule="auto"/>
      <w:outlineLvl w:val="0"/>
    </w:pPr>
    <w:rPr>
      <w:rFonts w:ascii="Times New Roman" w:eastAsiaTheme="majorEastAsia" w:hAnsi="Times New Roman" w:cstheme="majorBidi"/>
      <w:b/>
      <w:bCs/>
      <w:i/>
      <w:iCs/>
      <w:caps/>
      <w:color w:val="000000"/>
      <w:sz w:val="20"/>
      <w:szCs w:val="20"/>
      <w:lang w:val="en-IN" w:bidi="en-US"/>
    </w:rPr>
  </w:style>
  <w:style w:type="paragraph" w:styleId="Heading2">
    <w:name w:val="heading 2"/>
    <w:basedOn w:val="Normal"/>
    <w:next w:val="Normal"/>
    <w:link w:val="Heading2Char"/>
    <w:qFormat/>
    <w:rsid w:val="00EB5BB9"/>
    <w:pPr>
      <w:keepNext/>
      <w:outlineLvl w:val="1"/>
    </w:pPr>
    <w:rPr>
      <w:rFonts w:ascii="Times New Roman" w:eastAsia="Times New Roman" w:hAnsi="Times New Roman" w:cs="Arial"/>
      <w:b/>
      <w:bCs/>
      <w:iCs/>
      <w:sz w:val="20"/>
      <w:szCs w:val="28"/>
    </w:rPr>
  </w:style>
  <w:style w:type="paragraph" w:styleId="Heading3">
    <w:name w:val="heading 3"/>
    <w:basedOn w:val="Normal"/>
    <w:next w:val="Normal"/>
    <w:link w:val="Heading3Char"/>
    <w:uiPriority w:val="9"/>
    <w:semiHidden/>
    <w:unhideWhenUsed/>
    <w:qFormat/>
    <w:rsid w:val="009C3EE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6B478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1E9C"/>
    <w:pPr>
      <w:tabs>
        <w:tab w:val="center" w:pos="4680"/>
        <w:tab w:val="right" w:pos="9360"/>
      </w:tabs>
      <w:spacing w:line="240" w:lineRule="auto"/>
    </w:pPr>
    <w:rPr>
      <w:rFonts w:ascii="Times New Roman" w:eastAsiaTheme="minorHAnsi" w:hAnsi="Times New Roman" w:cstheme="minorBidi"/>
    </w:rPr>
  </w:style>
  <w:style w:type="character" w:customStyle="1" w:styleId="HeaderChar">
    <w:name w:val="Header Char"/>
    <w:basedOn w:val="DefaultParagraphFont"/>
    <w:link w:val="Header"/>
    <w:uiPriority w:val="99"/>
    <w:rsid w:val="00F11E9C"/>
    <w:rPr>
      <w:rFonts w:ascii="Times New Roman" w:hAnsi="Times New Roman"/>
    </w:rPr>
  </w:style>
  <w:style w:type="paragraph" w:styleId="Footer">
    <w:name w:val="footer"/>
    <w:basedOn w:val="Normal"/>
    <w:link w:val="FooterChar"/>
    <w:uiPriority w:val="99"/>
    <w:unhideWhenUsed/>
    <w:rsid w:val="00F11E9C"/>
    <w:pPr>
      <w:tabs>
        <w:tab w:val="center" w:pos="4680"/>
        <w:tab w:val="right" w:pos="9360"/>
      </w:tabs>
      <w:spacing w:line="240" w:lineRule="auto"/>
    </w:pPr>
    <w:rPr>
      <w:rFonts w:ascii="Times New Roman" w:eastAsiaTheme="minorHAnsi" w:hAnsi="Times New Roman" w:cstheme="minorBidi"/>
    </w:rPr>
  </w:style>
  <w:style w:type="character" w:customStyle="1" w:styleId="FooterChar">
    <w:name w:val="Footer Char"/>
    <w:basedOn w:val="DefaultParagraphFont"/>
    <w:link w:val="Footer"/>
    <w:uiPriority w:val="99"/>
    <w:rsid w:val="00F11E9C"/>
    <w:rPr>
      <w:rFonts w:ascii="Times New Roman" w:hAnsi="Times New Roman"/>
    </w:rPr>
  </w:style>
  <w:style w:type="table" w:styleId="TableGrid">
    <w:name w:val="Table Grid"/>
    <w:basedOn w:val="TableNormal"/>
    <w:uiPriority w:val="59"/>
    <w:rsid w:val="00F11E9C"/>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uiPriority w:val="99"/>
    <w:rsid w:val="00F11E9C"/>
    <w:rPr>
      <w:color w:val="0033CC"/>
      <w:u w:val="single"/>
    </w:rPr>
  </w:style>
  <w:style w:type="paragraph" w:styleId="ListParagraph">
    <w:name w:val="List Paragraph"/>
    <w:basedOn w:val="Normal"/>
    <w:uiPriority w:val="34"/>
    <w:qFormat/>
    <w:rsid w:val="00F11E9C"/>
    <w:pPr>
      <w:ind w:left="720"/>
      <w:contextualSpacing/>
    </w:pPr>
  </w:style>
  <w:style w:type="paragraph" w:styleId="NoSpacing">
    <w:name w:val="No Spacing"/>
    <w:uiPriority w:val="1"/>
    <w:qFormat/>
    <w:rsid w:val="00F11E9C"/>
    <w:pPr>
      <w:spacing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F11E9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1E9C"/>
    <w:rPr>
      <w:rFonts w:ascii="Tahoma" w:eastAsia="Calibri" w:hAnsi="Tahoma" w:cs="Tahoma"/>
      <w:sz w:val="16"/>
      <w:szCs w:val="16"/>
    </w:rPr>
  </w:style>
  <w:style w:type="paragraph" w:customStyle="1" w:styleId="StyleJustified">
    <w:name w:val="Style Justified"/>
    <w:basedOn w:val="Normal"/>
    <w:next w:val="Normal"/>
    <w:rsid w:val="00371753"/>
    <w:pPr>
      <w:spacing w:line="240" w:lineRule="auto"/>
    </w:pPr>
    <w:rPr>
      <w:rFonts w:ascii="Times New Roman" w:eastAsia="Times New Roman" w:hAnsi="Times New Roman"/>
      <w:sz w:val="24"/>
      <w:szCs w:val="20"/>
    </w:rPr>
  </w:style>
  <w:style w:type="paragraph" w:customStyle="1" w:styleId="StyleBoldJustified">
    <w:name w:val="Style Bold Justified"/>
    <w:basedOn w:val="Normal"/>
    <w:autoRedefine/>
    <w:rsid w:val="00F30584"/>
    <w:rPr>
      <w:rFonts w:ascii="Times New Roman" w:eastAsia="Times New Roman" w:hAnsi="Times New Roman"/>
      <w:b/>
      <w:bCs/>
      <w:szCs w:val="20"/>
    </w:rPr>
  </w:style>
  <w:style w:type="paragraph" w:styleId="BodyTextIndent">
    <w:name w:val="Body Text Indent"/>
    <w:basedOn w:val="Normal"/>
    <w:link w:val="BodyTextIndentChar"/>
    <w:rsid w:val="00371753"/>
    <w:pPr>
      <w:spacing w:line="240" w:lineRule="auto"/>
      <w:ind w:firstLine="72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371753"/>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30584"/>
    <w:rPr>
      <w:color w:val="808080"/>
    </w:rPr>
  </w:style>
  <w:style w:type="table" w:styleId="LightShading-Accent5">
    <w:name w:val="Light Shading Accent 5"/>
    <w:basedOn w:val="TableNormal"/>
    <w:uiPriority w:val="60"/>
    <w:rsid w:val="00D20604"/>
    <w:pPr>
      <w:spacing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FollowedHyperlink">
    <w:name w:val="FollowedHyperlink"/>
    <w:basedOn w:val="DefaultParagraphFont"/>
    <w:uiPriority w:val="99"/>
    <w:semiHidden/>
    <w:unhideWhenUsed/>
    <w:rsid w:val="008B4F78"/>
    <w:rPr>
      <w:color w:val="800080" w:themeColor="followedHyperlink"/>
      <w:u w:val="single"/>
    </w:rPr>
  </w:style>
  <w:style w:type="character" w:styleId="LineNumber">
    <w:name w:val="line number"/>
    <w:basedOn w:val="DefaultParagraphFont"/>
    <w:uiPriority w:val="99"/>
    <w:unhideWhenUsed/>
    <w:qFormat/>
    <w:rsid w:val="00F92AF8"/>
    <w:rPr>
      <w:rFonts w:ascii="Arial Narrow" w:hAnsi="Arial Narrow"/>
      <w:color w:val="FF0000"/>
      <w:sz w:val="17"/>
    </w:rPr>
  </w:style>
  <w:style w:type="paragraph" w:styleId="BodyText">
    <w:name w:val="Body Text"/>
    <w:basedOn w:val="Normal"/>
    <w:link w:val="BodyTextChar"/>
    <w:uiPriority w:val="99"/>
    <w:semiHidden/>
    <w:unhideWhenUsed/>
    <w:rsid w:val="00F94FAF"/>
    <w:pPr>
      <w:spacing w:after="120"/>
    </w:pPr>
  </w:style>
  <w:style w:type="character" w:customStyle="1" w:styleId="BodyTextChar">
    <w:name w:val="Body Text Char"/>
    <w:basedOn w:val="DefaultParagraphFont"/>
    <w:link w:val="BodyText"/>
    <w:uiPriority w:val="99"/>
    <w:semiHidden/>
    <w:rsid w:val="00F94FAF"/>
    <w:rPr>
      <w:rFonts w:ascii="Calibri" w:eastAsia="Calibri" w:hAnsi="Calibri" w:cs="Times New Roman"/>
    </w:rPr>
  </w:style>
  <w:style w:type="character" w:styleId="CommentReference">
    <w:name w:val="annotation reference"/>
    <w:uiPriority w:val="99"/>
    <w:semiHidden/>
    <w:rsid w:val="002F2299"/>
    <w:rPr>
      <w:sz w:val="16"/>
      <w:szCs w:val="16"/>
    </w:rPr>
  </w:style>
  <w:style w:type="paragraph" w:styleId="CommentText">
    <w:name w:val="annotation text"/>
    <w:basedOn w:val="Normal"/>
    <w:link w:val="CommentTextChar"/>
    <w:semiHidden/>
    <w:rsid w:val="002F2299"/>
    <w:pPr>
      <w:spacing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semiHidden/>
    <w:rsid w:val="002F2299"/>
    <w:rPr>
      <w:rFonts w:ascii="Times New Roman" w:eastAsia="Times New Roman" w:hAnsi="Times New Roman" w:cs="Times New Roman"/>
      <w:sz w:val="20"/>
      <w:szCs w:val="20"/>
    </w:rPr>
  </w:style>
  <w:style w:type="character" w:customStyle="1" w:styleId="Heading2Char">
    <w:name w:val="Heading 2 Char"/>
    <w:basedOn w:val="DefaultParagraphFont"/>
    <w:link w:val="Heading2"/>
    <w:rsid w:val="00EB5BB9"/>
    <w:rPr>
      <w:rFonts w:ascii="Times New Roman" w:eastAsia="Times New Roman" w:hAnsi="Times New Roman" w:cs="Arial"/>
      <w:b/>
      <w:bCs/>
      <w:iCs/>
      <w:sz w:val="20"/>
      <w:szCs w:val="28"/>
    </w:rPr>
  </w:style>
  <w:style w:type="paragraph" w:styleId="FootnoteText">
    <w:name w:val="footnote text"/>
    <w:basedOn w:val="Normal"/>
    <w:link w:val="FootnoteTextChar"/>
    <w:uiPriority w:val="99"/>
    <w:unhideWhenUsed/>
    <w:rsid w:val="00361C10"/>
    <w:pPr>
      <w:keepNext/>
      <w:pageBreakBefore/>
      <w:contextualSpacing/>
    </w:pPr>
    <w:rPr>
      <w:rFonts w:ascii="Times New Roman" w:hAnsi="Times New Roman"/>
      <w:sz w:val="20"/>
      <w:szCs w:val="20"/>
    </w:rPr>
  </w:style>
  <w:style w:type="character" w:customStyle="1" w:styleId="FootnoteTextChar">
    <w:name w:val="Footnote Text Char"/>
    <w:basedOn w:val="DefaultParagraphFont"/>
    <w:link w:val="FootnoteText"/>
    <w:uiPriority w:val="99"/>
    <w:rsid w:val="00361C10"/>
    <w:rPr>
      <w:rFonts w:ascii="Times New Roman" w:eastAsia="Calibri" w:hAnsi="Times New Roman" w:cs="Times New Roman"/>
      <w:sz w:val="20"/>
      <w:szCs w:val="20"/>
    </w:rPr>
  </w:style>
  <w:style w:type="character" w:styleId="FootnoteReference">
    <w:name w:val="footnote reference"/>
    <w:basedOn w:val="DefaultParagraphFont"/>
    <w:uiPriority w:val="99"/>
    <w:semiHidden/>
    <w:unhideWhenUsed/>
    <w:rsid w:val="00523EEB"/>
    <w:rPr>
      <w:vertAlign w:val="superscript"/>
    </w:rPr>
  </w:style>
  <w:style w:type="paragraph" w:styleId="EndnoteText">
    <w:name w:val="endnote text"/>
    <w:basedOn w:val="Normal"/>
    <w:link w:val="EndnoteTextChar"/>
    <w:uiPriority w:val="99"/>
    <w:semiHidden/>
    <w:unhideWhenUsed/>
    <w:rsid w:val="00523EEB"/>
    <w:pPr>
      <w:spacing w:line="240" w:lineRule="auto"/>
    </w:pPr>
    <w:rPr>
      <w:sz w:val="20"/>
      <w:szCs w:val="20"/>
    </w:rPr>
  </w:style>
  <w:style w:type="character" w:customStyle="1" w:styleId="EndnoteTextChar">
    <w:name w:val="Endnote Text Char"/>
    <w:basedOn w:val="DefaultParagraphFont"/>
    <w:link w:val="EndnoteText"/>
    <w:uiPriority w:val="99"/>
    <w:semiHidden/>
    <w:rsid w:val="00523EEB"/>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523EEB"/>
    <w:rPr>
      <w:vertAlign w:val="superscript"/>
    </w:rPr>
  </w:style>
  <w:style w:type="paragraph" w:customStyle="1" w:styleId="Journal">
    <w:name w:val="Journal"/>
    <w:basedOn w:val="Normal"/>
    <w:link w:val="JournalChar"/>
    <w:qFormat/>
    <w:rsid w:val="001F06D3"/>
    <w:pPr>
      <w:tabs>
        <w:tab w:val="left" w:pos="2340"/>
      </w:tabs>
      <w:autoSpaceDE w:val="0"/>
      <w:autoSpaceDN w:val="0"/>
      <w:adjustRightInd w:val="0"/>
      <w:spacing w:line="240" w:lineRule="auto"/>
    </w:pPr>
    <w:rPr>
      <w:rFonts w:ascii="Times New Roman" w:hAnsi="Times New Roman"/>
      <w:b/>
      <w:bCs/>
      <w:i/>
      <w:iCs/>
      <w:color w:val="000066"/>
      <w:sz w:val="18"/>
      <w:szCs w:val="20"/>
    </w:rPr>
  </w:style>
  <w:style w:type="character" w:customStyle="1" w:styleId="Heading1Char">
    <w:name w:val="Heading 1 Char"/>
    <w:basedOn w:val="DefaultParagraphFont"/>
    <w:link w:val="Heading1"/>
    <w:uiPriority w:val="9"/>
    <w:rsid w:val="00077338"/>
    <w:rPr>
      <w:rFonts w:ascii="Times New Roman" w:eastAsiaTheme="majorEastAsia" w:hAnsi="Times New Roman" w:cstheme="majorBidi"/>
      <w:b/>
      <w:bCs/>
      <w:i/>
      <w:iCs/>
      <w:caps/>
      <w:color w:val="000000"/>
      <w:sz w:val="20"/>
      <w:szCs w:val="20"/>
      <w:lang w:val="en-IN" w:bidi="en-US"/>
    </w:rPr>
  </w:style>
  <w:style w:type="character" w:customStyle="1" w:styleId="JournalChar">
    <w:name w:val="Journal Char"/>
    <w:basedOn w:val="DefaultParagraphFont"/>
    <w:link w:val="Journal"/>
    <w:rsid w:val="001F06D3"/>
    <w:rPr>
      <w:rFonts w:ascii="Times New Roman" w:eastAsia="Calibri" w:hAnsi="Times New Roman" w:cs="Times New Roman"/>
      <w:b/>
      <w:bCs/>
      <w:i/>
      <w:iCs/>
      <w:color w:val="000066"/>
      <w:sz w:val="18"/>
      <w:szCs w:val="20"/>
    </w:rPr>
  </w:style>
  <w:style w:type="paragraph" w:styleId="Title">
    <w:name w:val="Title"/>
    <w:basedOn w:val="Normal"/>
    <w:next w:val="Normal"/>
    <w:link w:val="TitleChar"/>
    <w:autoRedefine/>
    <w:uiPriority w:val="10"/>
    <w:qFormat/>
    <w:rsid w:val="006F67E7"/>
    <w:pPr>
      <w:spacing w:after="60" w:line="240" w:lineRule="auto"/>
      <w:contextualSpacing/>
      <w:jc w:val="center"/>
    </w:pPr>
    <w:rPr>
      <w:rFonts w:ascii="Times New Roman" w:eastAsiaTheme="majorEastAsia" w:hAnsi="Times New Roman" w:cstheme="majorBidi"/>
      <w:b/>
      <w:i/>
      <w:kern w:val="2"/>
      <w:sz w:val="28"/>
      <w:szCs w:val="52"/>
    </w:rPr>
  </w:style>
  <w:style w:type="character" w:customStyle="1" w:styleId="TitleChar">
    <w:name w:val="Title Char"/>
    <w:basedOn w:val="DefaultParagraphFont"/>
    <w:link w:val="Title"/>
    <w:uiPriority w:val="10"/>
    <w:rsid w:val="006F67E7"/>
    <w:rPr>
      <w:rFonts w:ascii="Times New Roman" w:eastAsiaTheme="majorEastAsia" w:hAnsi="Times New Roman" w:cstheme="majorBidi"/>
      <w:b/>
      <w:i/>
      <w:kern w:val="2"/>
      <w:sz w:val="28"/>
      <w:szCs w:val="52"/>
    </w:rPr>
  </w:style>
  <w:style w:type="paragraph" w:customStyle="1" w:styleId="Default">
    <w:name w:val="Default"/>
    <w:rsid w:val="00814F6C"/>
    <w:pPr>
      <w:spacing w:line="240" w:lineRule="auto"/>
      <w:jc w:val="left"/>
    </w:pPr>
    <w:rPr>
      <w:rFonts w:ascii="Helvetica" w:eastAsia="Arial Unicode MS" w:hAnsi="Arial Unicode MS" w:cs="Arial Unicode MS"/>
      <w:color w:val="000000"/>
    </w:rPr>
  </w:style>
  <w:style w:type="paragraph" w:customStyle="1" w:styleId="Body">
    <w:name w:val="Body"/>
    <w:rsid w:val="00814F6C"/>
    <w:pPr>
      <w:spacing w:line="240" w:lineRule="auto"/>
      <w:jc w:val="left"/>
    </w:pPr>
    <w:rPr>
      <w:rFonts w:ascii="Helvetica" w:eastAsia="Arial Unicode MS" w:hAnsi="Arial Unicode MS" w:cs="Arial Unicode MS"/>
      <w:color w:val="000000"/>
    </w:rPr>
  </w:style>
  <w:style w:type="character" w:customStyle="1" w:styleId="ls2b">
    <w:name w:val="ls2b"/>
    <w:basedOn w:val="DefaultParagraphFont"/>
    <w:rsid w:val="00C5758F"/>
  </w:style>
  <w:style w:type="paragraph" w:styleId="Caption">
    <w:name w:val="caption"/>
    <w:basedOn w:val="Normal"/>
    <w:next w:val="Normal"/>
    <w:uiPriority w:val="35"/>
    <w:unhideWhenUsed/>
    <w:qFormat/>
    <w:rsid w:val="00950F3F"/>
    <w:pPr>
      <w:spacing w:after="200" w:line="240" w:lineRule="auto"/>
      <w:jc w:val="left"/>
    </w:pPr>
    <w:rPr>
      <w:b/>
      <w:bCs/>
      <w:color w:val="4F81BD"/>
      <w:sz w:val="18"/>
      <w:szCs w:val="18"/>
    </w:rPr>
  </w:style>
  <w:style w:type="character" w:customStyle="1" w:styleId="Heading4Char">
    <w:name w:val="Heading 4 Char"/>
    <w:basedOn w:val="DefaultParagraphFont"/>
    <w:link w:val="Heading4"/>
    <w:uiPriority w:val="9"/>
    <w:semiHidden/>
    <w:rsid w:val="006B478A"/>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uiPriority w:val="9"/>
    <w:semiHidden/>
    <w:rsid w:val="009C3EE2"/>
    <w:rPr>
      <w:rFonts w:asciiTheme="majorHAnsi" w:eastAsiaTheme="majorEastAsia" w:hAnsiTheme="majorHAnsi" w:cstheme="majorBidi"/>
      <w:color w:val="243F60" w:themeColor="accent1" w:themeShade="7F"/>
      <w:sz w:val="24"/>
      <w:szCs w:val="24"/>
    </w:rPr>
  </w:style>
  <w:style w:type="paragraph" w:styleId="Bibliography">
    <w:name w:val="Bibliography"/>
    <w:basedOn w:val="Normal"/>
    <w:next w:val="Normal"/>
    <w:uiPriority w:val="37"/>
    <w:semiHidden/>
    <w:unhideWhenUsed/>
    <w:rsid w:val="009D3895"/>
  </w:style>
  <w:style w:type="character" w:styleId="UnresolvedMention">
    <w:name w:val="Unresolved Mention"/>
    <w:basedOn w:val="DefaultParagraphFont"/>
    <w:uiPriority w:val="99"/>
    <w:semiHidden/>
    <w:unhideWhenUsed/>
    <w:rsid w:val="0004684D"/>
    <w:rPr>
      <w:color w:val="605E5C"/>
      <w:shd w:val="clear" w:color="auto" w:fill="E1DFDD"/>
    </w:rPr>
  </w:style>
  <w:style w:type="numbering" w:customStyle="1" w:styleId="ImportedStyle1">
    <w:name w:val="Imported Style 1"/>
    <w:rsid w:val="0035007B"/>
    <w:pPr>
      <w:numPr>
        <w:numId w:val="1"/>
      </w:numPr>
    </w:pPr>
  </w:style>
  <w:style w:type="numbering" w:customStyle="1" w:styleId="Lettered">
    <w:name w:val="Lettered"/>
    <w:rsid w:val="000402E4"/>
    <w:pPr>
      <w:numPr>
        <w:numId w:val="2"/>
      </w:numPr>
    </w:pPr>
  </w:style>
  <w:style w:type="numbering" w:customStyle="1" w:styleId="ImportedStyle2">
    <w:name w:val="Imported Style 2"/>
    <w:rsid w:val="005B24CF"/>
    <w:pPr>
      <w:numPr>
        <w:numId w:val="3"/>
      </w:numPr>
    </w:pPr>
  </w:style>
  <w:style w:type="paragraph" w:styleId="PlainText">
    <w:name w:val="Plain Text"/>
    <w:basedOn w:val="Normal"/>
    <w:link w:val="PlainTextChar"/>
    <w:uiPriority w:val="99"/>
    <w:semiHidden/>
    <w:unhideWhenUsed/>
    <w:rsid w:val="00781B95"/>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81B95"/>
    <w:rPr>
      <w:rFonts w:ascii="Consolas" w:eastAsia="Calibri" w:hAnsi="Consolas" w:cs="Times New Roman"/>
      <w:sz w:val="21"/>
      <w:szCs w:val="21"/>
    </w:rPr>
  </w:style>
  <w:style w:type="paragraph" w:customStyle="1" w:styleId="TableParagraph">
    <w:name w:val="Table Paragraph"/>
    <w:basedOn w:val="Normal"/>
    <w:uiPriority w:val="1"/>
    <w:qFormat/>
    <w:rsid w:val="001E7195"/>
    <w:pPr>
      <w:widowControl w:val="0"/>
      <w:autoSpaceDE w:val="0"/>
      <w:autoSpaceDN w:val="0"/>
      <w:spacing w:line="240" w:lineRule="auto"/>
      <w:jc w:val="left"/>
    </w:pPr>
    <w:rPr>
      <w:rFonts w:ascii="Times New Roman" w:eastAsia="Times New Roman" w:hAnsi="Times New Roman"/>
    </w:rPr>
  </w:style>
  <w:style w:type="paragraph" w:styleId="NormalWeb">
    <w:name w:val="Normal (Web)"/>
    <w:basedOn w:val="Normal"/>
    <w:uiPriority w:val="99"/>
    <w:unhideWhenUsed/>
    <w:rsid w:val="002E44CD"/>
    <w:rPr>
      <w:rFonts w:ascii="Times New Roman" w:hAnsi="Times New Roman"/>
      <w:sz w:val="24"/>
      <w:szCs w:val="24"/>
    </w:rPr>
  </w:style>
  <w:style w:type="table" w:styleId="PlainTable2">
    <w:name w:val="Plain Table 2"/>
    <w:basedOn w:val="TableNormal"/>
    <w:uiPriority w:val="42"/>
    <w:rsid w:val="00F7465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ghtShading">
    <w:name w:val="Light Shading"/>
    <w:basedOn w:val="TableNormal"/>
    <w:uiPriority w:val="60"/>
    <w:unhideWhenUsed/>
    <w:rsid w:val="00350841"/>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9677">
      <w:bodyDiv w:val="1"/>
      <w:marLeft w:val="0"/>
      <w:marRight w:val="0"/>
      <w:marTop w:val="0"/>
      <w:marBottom w:val="0"/>
      <w:divBdr>
        <w:top w:val="none" w:sz="0" w:space="0" w:color="auto"/>
        <w:left w:val="none" w:sz="0" w:space="0" w:color="auto"/>
        <w:bottom w:val="none" w:sz="0" w:space="0" w:color="auto"/>
        <w:right w:val="none" w:sz="0" w:space="0" w:color="auto"/>
      </w:divBdr>
    </w:div>
    <w:div w:id="19211322">
      <w:bodyDiv w:val="1"/>
      <w:marLeft w:val="0"/>
      <w:marRight w:val="0"/>
      <w:marTop w:val="0"/>
      <w:marBottom w:val="0"/>
      <w:divBdr>
        <w:top w:val="none" w:sz="0" w:space="0" w:color="auto"/>
        <w:left w:val="none" w:sz="0" w:space="0" w:color="auto"/>
        <w:bottom w:val="none" w:sz="0" w:space="0" w:color="auto"/>
        <w:right w:val="none" w:sz="0" w:space="0" w:color="auto"/>
      </w:divBdr>
    </w:div>
    <w:div w:id="20906197">
      <w:bodyDiv w:val="1"/>
      <w:marLeft w:val="0"/>
      <w:marRight w:val="0"/>
      <w:marTop w:val="0"/>
      <w:marBottom w:val="0"/>
      <w:divBdr>
        <w:top w:val="none" w:sz="0" w:space="0" w:color="auto"/>
        <w:left w:val="none" w:sz="0" w:space="0" w:color="auto"/>
        <w:bottom w:val="none" w:sz="0" w:space="0" w:color="auto"/>
        <w:right w:val="none" w:sz="0" w:space="0" w:color="auto"/>
      </w:divBdr>
    </w:div>
    <w:div w:id="23872971">
      <w:bodyDiv w:val="1"/>
      <w:marLeft w:val="0"/>
      <w:marRight w:val="0"/>
      <w:marTop w:val="0"/>
      <w:marBottom w:val="0"/>
      <w:divBdr>
        <w:top w:val="none" w:sz="0" w:space="0" w:color="auto"/>
        <w:left w:val="none" w:sz="0" w:space="0" w:color="auto"/>
        <w:bottom w:val="none" w:sz="0" w:space="0" w:color="auto"/>
        <w:right w:val="none" w:sz="0" w:space="0" w:color="auto"/>
      </w:divBdr>
    </w:div>
    <w:div w:id="24327289">
      <w:bodyDiv w:val="1"/>
      <w:marLeft w:val="0"/>
      <w:marRight w:val="0"/>
      <w:marTop w:val="0"/>
      <w:marBottom w:val="0"/>
      <w:divBdr>
        <w:top w:val="none" w:sz="0" w:space="0" w:color="auto"/>
        <w:left w:val="none" w:sz="0" w:space="0" w:color="auto"/>
        <w:bottom w:val="none" w:sz="0" w:space="0" w:color="auto"/>
        <w:right w:val="none" w:sz="0" w:space="0" w:color="auto"/>
      </w:divBdr>
    </w:div>
    <w:div w:id="56125741">
      <w:bodyDiv w:val="1"/>
      <w:marLeft w:val="0"/>
      <w:marRight w:val="0"/>
      <w:marTop w:val="0"/>
      <w:marBottom w:val="0"/>
      <w:divBdr>
        <w:top w:val="none" w:sz="0" w:space="0" w:color="auto"/>
        <w:left w:val="none" w:sz="0" w:space="0" w:color="auto"/>
        <w:bottom w:val="none" w:sz="0" w:space="0" w:color="auto"/>
        <w:right w:val="none" w:sz="0" w:space="0" w:color="auto"/>
      </w:divBdr>
    </w:div>
    <w:div w:id="67192973">
      <w:bodyDiv w:val="1"/>
      <w:marLeft w:val="0"/>
      <w:marRight w:val="0"/>
      <w:marTop w:val="0"/>
      <w:marBottom w:val="0"/>
      <w:divBdr>
        <w:top w:val="none" w:sz="0" w:space="0" w:color="auto"/>
        <w:left w:val="none" w:sz="0" w:space="0" w:color="auto"/>
        <w:bottom w:val="none" w:sz="0" w:space="0" w:color="auto"/>
        <w:right w:val="none" w:sz="0" w:space="0" w:color="auto"/>
      </w:divBdr>
    </w:div>
    <w:div w:id="81072157">
      <w:bodyDiv w:val="1"/>
      <w:marLeft w:val="0"/>
      <w:marRight w:val="0"/>
      <w:marTop w:val="0"/>
      <w:marBottom w:val="0"/>
      <w:divBdr>
        <w:top w:val="none" w:sz="0" w:space="0" w:color="auto"/>
        <w:left w:val="none" w:sz="0" w:space="0" w:color="auto"/>
        <w:bottom w:val="none" w:sz="0" w:space="0" w:color="auto"/>
        <w:right w:val="none" w:sz="0" w:space="0" w:color="auto"/>
      </w:divBdr>
    </w:div>
    <w:div w:id="81921258">
      <w:bodyDiv w:val="1"/>
      <w:marLeft w:val="0"/>
      <w:marRight w:val="0"/>
      <w:marTop w:val="0"/>
      <w:marBottom w:val="0"/>
      <w:divBdr>
        <w:top w:val="none" w:sz="0" w:space="0" w:color="auto"/>
        <w:left w:val="none" w:sz="0" w:space="0" w:color="auto"/>
        <w:bottom w:val="none" w:sz="0" w:space="0" w:color="auto"/>
        <w:right w:val="none" w:sz="0" w:space="0" w:color="auto"/>
      </w:divBdr>
    </w:div>
    <w:div w:id="84419743">
      <w:bodyDiv w:val="1"/>
      <w:marLeft w:val="0"/>
      <w:marRight w:val="0"/>
      <w:marTop w:val="0"/>
      <w:marBottom w:val="0"/>
      <w:divBdr>
        <w:top w:val="none" w:sz="0" w:space="0" w:color="auto"/>
        <w:left w:val="none" w:sz="0" w:space="0" w:color="auto"/>
        <w:bottom w:val="none" w:sz="0" w:space="0" w:color="auto"/>
        <w:right w:val="none" w:sz="0" w:space="0" w:color="auto"/>
      </w:divBdr>
    </w:div>
    <w:div w:id="90664890">
      <w:bodyDiv w:val="1"/>
      <w:marLeft w:val="0"/>
      <w:marRight w:val="0"/>
      <w:marTop w:val="0"/>
      <w:marBottom w:val="0"/>
      <w:divBdr>
        <w:top w:val="none" w:sz="0" w:space="0" w:color="auto"/>
        <w:left w:val="none" w:sz="0" w:space="0" w:color="auto"/>
        <w:bottom w:val="none" w:sz="0" w:space="0" w:color="auto"/>
        <w:right w:val="none" w:sz="0" w:space="0" w:color="auto"/>
      </w:divBdr>
    </w:div>
    <w:div w:id="97915368">
      <w:bodyDiv w:val="1"/>
      <w:marLeft w:val="0"/>
      <w:marRight w:val="0"/>
      <w:marTop w:val="0"/>
      <w:marBottom w:val="0"/>
      <w:divBdr>
        <w:top w:val="none" w:sz="0" w:space="0" w:color="auto"/>
        <w:left w:val="none" w:sz="0" w:space="0" w:color="auto"/>
        <w:bottom w:val="none" w:sz="0" w:space="0" w:color="auto"/>
        <w:right w:val="none" w:sz="0" w:space="0" w:color="auto"/>
      </w:divBdr>
    </w:div>
    <w:div w:id="101148618">
      <w:bodyDiv w:val="1"/>
      <w:marLeft w:val="0"/>
      <w:marRight w:val="0"/>
      <w:marTop w:val="0"/>
      <w:marBottom w:val="0"/>
      <w:divBdr>
        <w:top w:val="none" w:sz="0" w:space="0" w:color="auto"/>
        <w:left w:val="none" w:sz="0" w:space="0" w:color="auto"/>
        <w:bottom w:val="none" w:sz="0" w:space="0" w:color="auto"/>
        <w:right w:val="none" w:sz="0" w:space="0" w:color="auto"/>
      </w:divBdr>
    </w:div>
    <w:div w:id="106631195">
      <w:bodyDiv w:val="1"/>
      <w:marLeft w:val="0"/>
      <w:marRight w:val="0"/>
      <w:marTop w:val="0"/>
      <w:marBottom w:val="0"/>
      <w:divBdr>
        <w:top w:val="none" w:sz="0" w:space="0" w:color="auto"/>
        <w:left w:val="none" w:sz="0" w:space="0" w:color="auto"/>
        <w:bottom w:val="none" w:sz="0" w:space="0" w:color="auto"/>
        <w:right w:val="none" w:sz="0" w:space="0" w:color="auto"/>
      </w:divBdr>
    </w:div>
    <w:div w:id="114755230">
      <w:bodyDiv w:val="1"/>
      <w:marLeft w:val="0"/>
      <w:marRight w:val="0"/>
      <w:marTop w:val="0"/>
      <w:marBottom w:val="0"/>
      <w:divBdr>
        <w:top w:val="none" w:sz="0" w:space="0" w:color="auto"/>
        <w:left w:val="none" w:sz="0" w:space="0" w:color="auto"/>
        <w:bottom w:val="none" w:sz="0" w:space="0" w:color="auto"/>
        <w:right w:val="none" w:sz="0" w:space="0" w:color="auto"/>
      </w:divBdr>
    </w:div>
    <w:div w:id="125322798">
      <w:bodyDiv w:val="1"/>
      <w:marLeft w:val="0"/>
      <w:marRight w:val="0"/>
      <w:marTop w:val="0"/>
      <w:marBottom w:val="0"/>
      <w:divBdr>
        <w:top w:val="none" w:sz="0" w:space="0" w:color="auto"/>
        <w:left w:val="none" w:sz="0" w:space="0" w:color="auto"/>
        <w:bottom w:val="none" w:sz="0" w:space="0" w:color="auto"/>
        <w:right w:val="none" w:sz="0" w:space="0" w:color="auto"/>
      </w:divBdr>
    </w:div>
    <w:div w:id="141049870">
      <w:bodyDiv w:val="1"/>
      <w:marLeft w:val="0"/>
      <w:marRight w:val="0"/>
      <w:marTop w:val="0"/>
      <w:marBottom w:val="0"/>
      <w:divBdr>
        <w:top w:val="none" w:sz="0" w:space="0" w:color="auto"/>
        <w:left w:val="none" w:sz="0" w:space="0" w:color="auto"/>
        <w:bottom w:val="none" w:sz="0" w:space="0" w:color="auto"/>
        <w:right w:val="none" w:sz="0" w:space="0" w:color="auto"/>
      </w:divBdr>
    </w:div>
    <w:div w:id="145978234">
      <w:bodyDiv w:val="1"/>
      <w:marLeft w:val="0"/>
      <w:marRight w:val="0"/>
      <w:marTop w:val="0"/>
      <w:marBottom w:val="0"/>
      <w:divBdr>
        <w:top w:val="none" w:sz="0" w:space="0" w:color="auto"/>
        <w:left w:val="none" w:sz="0" w:space="0" w:color="auto"/>
        <w:bottom w:val="none" w:sz="0" w:space="0" w:color="auto"/>
        <w:right w:val="none" w:sz="0" w:space="0" w:color="auto"/>
      </w:divBdr>
    </w:div>
    <w:div w:id="162791773">
      <w:bodyDiv w:val="1"/>
      <w:marLeft w:val="0"/>
      <w:marRight w:val="0"/>
      <w:marTop w:val="0"/>
      <w:marBottom w:val="0"/>
      <w:divBdr>
        <w:top w:val="none" w:sz="0" w:space="0" w:color="auto"/>
        <w:left w:val="none" w:sz="0" w:space="0" w:color="auto"/>
        <w:bottom w:val="none" w:sz="0" w:space="0" w:color="auto"/>
        <w:right w:val="none" w:sz="0" w:space="0" w:color="auto"/>
      </w:divBdr>
    </w:div>
    <w:div w:id="194272094">
      <w:bodyDiv w:val="1"/>
      <w:marLeft w:val="0"/>
      <w:marRight w:val="0"/>
      <w:marTop w:val="0"/>
      <w:marBottom w:val="0"/>
      <w:divBdr>
        <w:top w:val="none" w:sz="0" w:space="0" w:color="auto"/>
        <w:left w:val="none" w:sz="0" w:space="0" w:color="auto"/>
        <w:bottom w:val="none" w:sz="0" w:space="0" w:color="auto"/>
        <w:right w:val="none" w:sz="0" w:space="0" w:color="auto"/>
      </w:divBdr>
    </w:div>
    <w:div w:id="242496181">
      <w:bodyDiv w:val="1"/>
      <w:marLeft w:val="0"/>
      <w:marRight w:val="0"/>
      <w:marTop w:val="0"/>
      <w:marBottom w:val="0"/>
      <w:divBdr>
        <w:top w:val="none" w:sz="0" w:space="0" w:color="auto"/>
        <w:left w:val="none" w:sz="0" w:space="0" w:color="auto"/>
        <w:bottom w:val="none" w:sz="0" w:space="0" w:color="auto"/>
        <w:right w:val="none" w:sz="0" w:space="0" w:color="auto"/>
      </w:divBdr>
    </w:div>
    <w:div w:id="248393088">
      <w:bodyDiv w:val="1"/>
      <w:marLeft w:val="0"/>
      <w:marRight w:val="0"/>
      <w:marTop w:val="0"/>
      <w:marBottom w:val="0"/>
      <w:divBdr>
        <w:top w:val="none" w:sz="0" w:space="0" w:color="auto"/>
        <w:left w:val="none" w:sz="0" w:space="0" w:color="auto"/>
        <w:bottom w:val="none" w:sz="0" w:space="0" w:color="auto"/>
        <w:right w:val="none" w:sz="0" w:space="0" w:color="auto"/>
      </w:divBdr>
    </w:div>
    <w:div w:id="252476505">
      <w:bodyDiv w:val="1"/>
      <w:marLeft w:val="0"/>
      <w:marRight w:val="0"/>
      <w:marTop w:val="0"/>
      <w:marBottom w:val="0"/>
      <w:divBdr>
        <w:top w:val="none" w:sz="0" w:space="0" w:color="auto"/>
        <w:left w:val="none" w:sz="0" w:space="0" w:color="auto"/>
        <w:bottom w:val="none" w:sz="0" w:space="0" w:color="auto"/>
        <w:right w:val="none" w:sz="0" w:space="0" w:color="auto"/>
      </w:divBdr>
    </w:div>
    <w:div w:id="264074651">
      <w:bodyDiv w:val="1"/>
      <w:marLeft w:val="0"/>
      <w:marRight w:val="0"/>
      <w:marTop w:val="0"/>
      <w:marBottom w:val="0"/>
      <w:divBdr>
        <w:top w:val="none" w:sz="0" w:space="0" w:color="auto"/>
        <w:left w:val="none" w:sz="0" w:space="0" w:color="auto"/>
        <w:bottom w:val="none" w:sz="0" w:space="0" w:color="auto"/>
        <w:right w:val="none" w:sz="0" w:space="0" w:color="auto"/>
      </w:divBdr>
    </w:div>
    <w:div w:id="266230453">
      <w:bodyDiv w:val="1"/>
      <w:marLeft w:val="0"/>
      <w:marRight w:val="0"/>
      <w:marTop w:val="0"/>
      <w:marBottom w:val="0"/>
      <w:divBdr>
        <w:top w:val="none" w:sz="0" w:space="0" w:color="auto"/>
        <w:left w:val="none" w:sz="0" w:space="0" w:color="auto"/>
        <w:bottom w:val="none" w:sz="0" w:space="0" w:color="auto"/>
        <w:right w:val="none" w:sz="0" w:space="0" w:color="auto"/>
      </w:divBdr>
    </w:div>
    <w:div w:id="279996068">
      <w:bodyDiv w:val="1"/>
      <w:marLeft w:val="0"/>
      <w:marRight w:val="0"/>
      <w:marTop w:val="0"/>
      <w:marBottom w:val="0"/>
      <w:divBdr>
        <w:top w:val="none" w:sz="0" w:space="0" w:color="auto"/>
        <w:left w:val="none" w:sz="0" w:space="0" w:color="auto"/>
        <w:bottom w:val="none" w:sz="0" w:space="0" w:color="auto"/>
        <w:right w:val="none" w:sz="0" w:space="0" w:color="auto"/>
      </w:divBdr>
    </w:div>
    <w:div w:id="287204305">
      <w:bodyDiv w:val="1"/>
      <w:marLeft w:val="0"/>
      <w:marRight w:val="0"/>
      <w:marTop w:val="0"/>
      <w:marBottom w:val="0"/>
      <w:divBdr>
        <w:top w:val="none" w:sz="0" w:space="0" w:color="auto"/>
        <w:left w:val="none" w:sz="0" w:space="0" w:color="auto"/>
        <w:bottom w:val="none" w:sz="0" w:space="0" w:color="auto"/>
        <w:right w:val="none" w:sz="0" w:space="0" w:color="auto"/>
      </w:divBdr>
    </w:div>
    <w:div w:id="300813175">
      <w:bodyDiv w:val="1"/>
      <w:marLeft w:val="0"/>
      <w:marRight w:val="0"/>
      <w:marTop w:val="0"/>
      <w:marBottom w:val="0"/>
      <w:divBdr>
        <w:top w:val="none" w:sz="0" w:space="0" w:color="auto"/>
        <w:left w:val="none" w:sz="0" w:space="0" w:color="auto"/>
        <w:bottom w:val="none" w:sz="0" w:space="0" w:color="auto"/>
        <w:right w:val="none" w:sz="0" w:space="0" w:color="auto"/>
      </w:divBdr>
    </w:div>
    <w:div w:id="305167101">
      <w:bodyDiv w:val="1"/>
      <w:marLeft w:val="0"/>
      <w:marRight w:val="0"/>
      <w:marTop w:val="0"/>
      <w:marBottom w:val="0"/>
      <w:divBdr>
        <w:top w:val="none" w:sz="0" w:space="0" w:color="auto"/>
        <w:left w:val="none" w:sz="0" w:space="0" w:color="auto"/>
        <w:bottom w:val="none" w:sz="0" w:space="0" w:color="auto"/>
        <w:right w:val="none" w:sz="0" w:space="0" w:color="auto"/>
      </w:divBdr>
    </w:div>
    <w:div w:id="307787953">
      <w:bodyDiv w:val="1"/>
      <w:marLeft w:val="0"/>
      <w:marRight w:val="0"/>
      <w:marTop w:val="0"/>
      <w:marBottom w:val="0"/>
      <w:divBdr>
        <w:top w:val="none" w:sz="0" w:space="0" w:color="auto"/>
        <w:left w:val="none" w:sz="0" w:space="0" w:color="auto"/>
        <w:bottom w:val="none" w:sz="0" w:space="0" w:color="auto"/>
        <w:right w:val="none" w:sz="0" w:space="0" w:color="auto"/>
      </w:divBdr>
    </w:div>
    <w:div w:id="311641209">
      <w:bodyDiv w:val="1"/>
      <w:marLeft w:val="0"/>
      <w:marRight w:val="0"/>
      <w:marTop w:val="0"/>
      <w:marBottom w:val="0"/>
      <w:divBdr>
        <w:top w:val="none" w:sz="0" w:space="0" w:color="auto"/>
        <w:left w:val="none" w:sz="0" w:space="0" w:color="auto"/>
        <w:bottom w:val="none" w:sz="0" w:space="0" w:color="auto"/>
        <w:right w:val="none" w:sz="0" w:space="0" w:color="auto"/>
      </w:divBdr>
      <w:divsChild>
        <w:div w:id="1487548347">
          <w:marLeft w:val="0"/>
          <w:marRight w:val="0"/>
          <w:marTop w:val="0"/>
          <w:marBottom w:val="0"/>
          <w:divBdr>
            <w:top w:val="none" w:sz="0" w:space="0" w:color="auto"/>
            <w:left w:val="none" w:sz="0" w:space="0" w:color="auto"/>
            <w:bottom w:val="none" w:sz="0" w:space="0" w:color="auto"/>
            <w:right w:val="none" w:sz="0" w:space="0" w:color="auto"/>
          </w:divBdr>
        </w:div>
        <w:div w:id="979961832">
          <w:marLeft w:val="0"/>
          <w:marRight w:val="0"/>
          <w:marTop w:val="0"/>
          <w:marBottom w:val="0"/>
          <w:divBdr>
            <w:top w:val="none" w:sz="0" w:space="0" w:color="auto"/>
            <w:left w:val="none" w:sz="0" w:space="0" w:color="auto"/>
            <w:bottom w:val="none" w:sz="0" w:space="0" w:color="auto"/>
            <w:right w:val="none" w:sz="0" w:space="0" w:color="auto"/>
          </w:divBdr>
        </w:div>
      </w:divsChild>
    </w:div>
    <w:div w:id="312410993">
      <w:bodyDiv w:val="1"/>
      <w:marLeft w:val="0"/>
      <w:marRight w:val="0"/>
      <w:marTop w:val="0"/>
      <w:marBottom w:val="0"/>
      <w:divBdr>
        <w:top w:val="none" w:sz="0" w:space="0" w:color="auto"/>
        <w:left w:val="none" w:sz="0" w:space="0" w:color="auto"/>
        <w:bottom w:val="none" w:sz="0" w:space="0" w:color="auto"/>
        <w:right w:val="none" w:sz="0" w:space="0" w:color="auto"/>
      </w:divBdr>
    </w:div>
    <w:div w:id="312637947">
      <w:bodyDiv w:val="1"/>
      <w:marLeft w:val="0"/>
      <w:marRight w:val="0"/>
      <w:marTop w:val="0"/>
      <w:marBottom w:val="0"/>
      <w:divBdr>
        <w:top w:val="none" w:sz="0" w:space="0" w:color="auto"/>
        <w:left w:val="none" w:sz="0" w:space="0" w:color="auto"/>
        <w:bottom w:val="none" w:sz="0" w:space="0" w:color="auto"/>
        <w:right w:val="none" w:sz="0" w:space="0" w:color="auto"/>
      </w:divBdr>
    </w:div>
    <w:div w:id="321396897">
      <w:bodyDiv w:val="1"/>
      <w:marLeft w:val="0"/>
      <w:marRight w:val="0"/>
      <w:marTop w:val="0"/>
      <w:marBottom w:val="0"/>
      <w:divBdr>
        <w:top w:val="none" w:sz="0" w:space="0" w:color="auto"/>
        <w:left w:val="none" w:sz="0" w:space="0" w:color="auto"/>
        <w:bottom w:val="none" w:sz="0" w:space="0" w:color="auto"/>
        <w:right w:val="none" w:sz="0" w:space="0" w:color="auto"/>
      </w:divBdr>
    </w:div>
    <w:div w:id="332685320">
      <w:bodyDiv w:val="1"/>
      <w:marLeft w:val="0"/>
      <w:marRight w:val="0"/>
      <w:marTop w:val="0"/>
      <w:marBottom w:val="0"/>
      <w:divBdr>
        <w:top w:val="none" w:sz="0" w:space="0" w:color="auto"/>
        <w:left w:val="none" w:sz="0" w:space="0" w:color="auto"/>
        <w:bottom w:val="none" w:sz="0" w:space="0" w:color="auto"/>
        <w:right w:val="none" w:sz="0" w:space="0" w:color="auto"/>
      </w:divBdr>
    </w:div>
    <w:div w:id="346643049">
      <w:bodyDiv w:val="1"/>
      <w:marLeft w:val="0"/>
      <w:marRight w:val="0"/>
      <w:marTop w:val="0"/>
      <w:marBottom w:val="0"/>
      <w:divBdr>
        <w:top w:val="none" w:sz="0" w:space="0" w:color="auto"/>
        <w:left w:val="none" w:sz="0" w:space="0" w:color="auto"/>
        <w:bottom w:val="none" w:sz="0" w:space="0" w:color="auto"/>
        <w:right w:val="none" w:sz="0" w:space="0" w:color="auto"/>
      </w:divBdr>
    </w:div>
    <w:div w:id="364984135">
      <w:bodyDiv w:val="1"/>
      <w:marLeft w:val="0"/>
      <w:marRight w:val="0"/>
      <w:marTop w:val="0"/>
      <w:marBottom w:val="0"/>
      <w:divBdr>
        <w:top w:val="none" w:sz="0" w:space="0" w:color="auto"/>
        <w:left w:val="none" w:sz="0" w:space="0" w:color="auto"/>
        <w:bottom w:val="none" w:sz="0" w:space="0" w:color="auto"/>
        <w:right w:val="none" w:sz="0" w:space="0" w:color="auto"/>
      </w:divBdr>
    </w:div>
    <w:div w:id="381561901">
      <w:bodyDiv w:val="1"/>
      <w:marLeft w:val="0"/>
      <w:marRight w:val="0"/>
      <w:marTop w:val="0"/>
      <w:marBottom w:val="0"/>
      <w:divBdr>
        <w:top w:val="none" w:sz="0" w:space="0" w:color="auto"/>
        <w:left w:val="none" w:sz="0" w:space="0" w:color="auto"/>
        <w:bottom w:val="none" w:sz="0" w:space="0" w:color="auto"/>
        <w:right w:val="none" w:sz="0" w:space="0" w:color="auto"/>
      </w:divBdr>
    </w:div>
    <w:div w:id="404185496">
      <w:bodyDiv w:val="1"/>
      <w:marLeft w:val="0"/>
      <w:marRight w:val="0"/>
      <w:marTop w:val="0"/>
      <w:marBottom w:val="0"/>
      <w:divBdr>
        <w:top w:val="none" w:sz="0" w:space="0" w:color="auto"/>
        <w:left w:val="none" w:sz="0" w:space="0" w:color="auto"/>
        <w:bottom w:val="none" w:sz="0" w:space="0" w:color="auto"/>
        <w:right w:val="none" w:sz="0" w:space="0" w:color="auto"/>
      </w:divBdr>
    </w:div>
    <w:div w:id="404574220">
      <w:bodyDiv w:val="1"/>
      <w:marLeft w:val="0"/>
      <w:marRight w:val="0"/>
      <w:marTop w:val="0"/>
      <w:marBottom w:val="0"/>
      <w:divBdr>
        <w:top w:val="none" w:sz="0" w:space="0" w:color="auto"/>
        <w:left w:val="none" w:sz="0" w:space="0" w:color="auto"/>
        <w:bottom w:val="none" w:sz="0" w:space="0" w:color="auto"/>
        <w:right w:val="none" w:sz="0" w:space="0" w:color="auto"/>
      </w:divBdr>
    </w:div>
    <w:div w:id="410471149">
      <w:bodyDiv w:val="1"/>
      <w:marLeft w:val="0"/>
      <w:marRight w:val="0"/>
      <w:marTop w:val="0"/>
      <w:marBottom w:val="0"/>
      <w:divBdr>
        <w:top w:val="none" w:sz="0" w:space="0" w:color="auto"/>
        <w:left w:val="none" w:sz="0" w:space="0" w:color="auto"/>
        <w:bottom w:val="none" w:sz="0" w:space="0" w:color="auto"/>
        <w:right w:val="none" w:sz="0" w:space="0" w:color="auto"/>
      </w:divBdr>
    </w:div>
    <w:div w:id="411589981">
      <w:bodyDiv w:val="1"/>
      <w:marLeft w:val="0"/>
      <w:marRight w:val="0"/>
      <w:marTop w:val="0"/>
      <w:marBottom w:val="0"/>
      <w:divBdr>
        <w:top w:val="none" w:sz="0" w:space="0" w:color="auto"/>
        <w:left w:val="none" w:sz="0" w:space="0" w:color="auto"/>
        <w:bottom w:val="none" w:sz="0" w:space="0" w:color="auto"/>
        <w:right w:val="none" w:sz="0" w:space="0" w:color="auto"/>
      </w:divBdr>
    </w:div>
    <w:div w:id="424377882">
      <w:bodyDiv w:val="1"/>
      <w:marLeft w:val="0"/>
      <w:marRight w:val="0"/>
      <w:marTop w:val="0"/>
      <w:marBottom w:val="0"/>
      <w:divBdr>
        <w:top w:val="none" w:sz="0" w:space="0" w:color="auto"/>
        <w:left w:val="none" w:sz="0" w:space="0" w:color="auto"/>
        <w:bottom w:val="none" w:sz="0" w:space="0" w:color="auto"/>
        <w:right w:val="none" w:sz="0" w:space="0" w:color="auto"/>
      </w:divBdr>
    </w:div>
    <w:div w:id="433525272">
      <w:bodyDiv w:val="1"/>
      <w:marLeft w:val="0"/>
      <w:marRight w:val="0"/>
      <w:marTop w:val="0"/>
      <w:marBottom w:val="0"/>
      <w:divBdr>
        <w:top w:val="none" w:sz="0" w:space="0" w:color="auto"/>
        <w:left w:val="none" w:sz="0" w:space="0" w:color="auto"/>
        <w:bottom w:val="none" w:sz="0" w:space="0" w:color="auto"/>
        <w:right w:val="none" w:sz="0" w:space="0" w:color="auto"/>
      </w:divBdr>
    </w:div>
    <w:div w:id="445972618">
      <w:bodyDiv w:val="1"/>
      <w:marLeft w:val="0"/>
      <w:marRight w:val="0"/>
      <w:marTop w:val="0"/>
      <w:marBottom w:val="0"/>
      <w:divBdr>
        <w:top w:val="none" w:sz="0" w:space="0" w:color="auto"/>
        <w:left w:val="none" w:sz="0" w:space="0" w:color="auto"/>
        <w:bottom w:val="none" w:sz="0" w:space="0" w:color="auto"/>
        <w:right w:val="none" w:sz="0" w:space="0" w:color="auto"/>
      </w:divBdr>
    </w:div>
    <w:div w:id="450130780">
      <w:bodyDiv w:val="1"/>
      <w:marLeft w:val="0"/>
      <w:marRight w:val="0"/>
      <w:marTop w:val="0"/>
      <w:marBottom w:val="0"/>
      <w:divBdr>
        <w:top w:val="none" w:sz="0" w:space="0" w:color="auto"/>
        <w:left w:val="none" w:sz="0" w:space="0" w:color="auto"/>
        <w:bottom w:val="none" w:sz="0" w:space="0" w:color="auto"/>
        <w:right w:val="none" w:sz="0" w:space="0" w:color="auto"/>
      </w:divBdr>
    </w:div>
    <w:div w:id="452791716">
      <w:bodyDiv w:val="1"/>
      <w:marLeft w:val="0"/>
      <w:marRight w:val="0"/>
      <w:marTop w:val="0"/>
      <w:marBottom w:val="0"/>
      <w:divBdr>
        <w:top w:val="none" w:sz="0" w:space="0" w:color="auto"/>
        <w:left w:val="none" w:sz="0" w:space="0" w:color="auto"/>
        <w:bottom w:val="none" w:sz="0" w:space="0" w:color="auto"/>
        <w:right w:val="none" w:sz="0" w:space="0" w:color="auto"/>
      </w:divBdr>
    </w:div>
    <w:div w:id="462038760">
      <w:bodyDiv w:val="1"/>
      <w:marLeft w:val="0"/>
      <w:marRight w:val="0"/>
      <w:marTop w:val="0"/>
      <w:marBottom w:val="0"/>
      <w:divBdr>
        <w:top w:val="none" w:sz="0" w:space="0" w:color="auto"/>
        <w:left w:val="none" w:sz="0" w:space="0" w:color="auto"/>
        <w:bottom w:val="none" w:sz="0" w:space="0" w:color="auto"/>
        <w:right w:val="none" w:sz="0" w:space="0" w:color="auto"/>
      </w:divBdr>
    </w:div>
    <w:div w:id="488641015">
      <w:bodyDiv w:val="1"/>
      <w:marLeft w:val="0"/>
      <w:marRight w:val="0"/>
      <w:marTop w:val="0"/>
      <w:marBottom w:val="0"/>
      <w:divBdr>
        <w:top w:val="none" w:sz="0" w:space="0" w:color="auto"/>
        <w:left w:val="none" w:sz="0" w:space="0" w:color="auto"/>
        <w:bottom w:val="none" w:sz="0" w:space="0" w:color="auto"/>
        <w:right w:val="none" w:sz="0" w:space="0" w:color="auto"/>
      </w:divBdr>
    </w:div>
    <w:div w:id="495727062">
      <w:bodyDiv w:val="1"/>
      <w:marLeft w:val="0"/>
      <w:marRight w:val="0"/>
      <w:marTop w:val="0"/>
      <w:marBottom w:val="0"/>
      <w:divBdr>
        <w:top w:val="none" w:sz="0" w:space="0" w:color="auto"/>
        <w:left w:val="none" w:sz="0" w:space="0" w:color="auto"/>
        <w:bottom w:val="none" w:sz="0" w:space="0" w:color="auto"/>
        <w:right w:val="none" w:sz="0" w:space="0" w:color="auto"/>
      </w:divBdr>
      <w:divsChild>
        <w:div w:id="967978638">
          <w:marLeft w:val="0"/>
          <w:marRight w:val="0"/>
          <w:marTop w:val="0"/>
          <w:marBottom w:val="0"/>
          <w:divBdr>
            <w:top w:val="none" w:sz="0" w:space="0" w:color="auto"/>
            <w:left w:val="none" w:sz="0" w:space="0" w:color="auto"/>
            <w:bottom w:val="none" w:sz="0" w:space="0" w:color="auto"/>
            <w:right w:val="none" w:sz="0" w:space="0" w:color="auto"/>
          </w:divBdr>
          <w:divsChild>
            <w:div w:id="798180982">
              <w:marLeft w:val="0"/>
              <w:marRight w:val="0"/>
              <w:marTop w:val="0"/>
              <w:marBottom w:val="0"/>
              <w:divBdr>
                <w:top w:val="none" w:sz="0" w:space="0" w:color="auto"/>
                <w:left w:val="none" w:sz="0" w:space="0" w:color="auto"/>
                <w:bottom w:val="none" w:sz="0" w:space="0" w:color="auto"/>
                <w:right w:val="none" w:sz="0" w:space="0" w:color="auto"/>
              </w:divBdr>
              <w:divsChild>
                <w:div w:id="1448112978">
                  <w:marLeft w:val="0"/>
                  <w:marRight w:val="0"/>
                  <w:marTop w:val="0"/>
                  <w:marBottom w:val="0"/>
                  <w:divBdr>
                    <w:top w:val="none" w:sz="0" w:space="0" w:color="auto"/>
                    <w:left w:val="none" w:sz="0" w:space="0" w:color="auto"/>
                    <w:bottom w:val="none" w:sz="0" w:space="0" w:color="auto"/>
                    <w:right w:val="none" w:sz="0" w:space="0" w:color="auto"/>
                  </w:divBdr>
                  <w:divsChild>
                    <w:div w:id="41878400">
                      <w:marLeft w:val="0"/>
                      <w:marRight w:val="0"/>
                      <w:marTop w:val="0"/>
                      <w:marBottom w:val="0"/>
                      <w:divBdr>
                        <w:top w:val="none" w:sz="0" w:space="0" w:color="auto"/>
                        <w:left w:val="none" w:sz="0" w:space="0" w:color="auto"/>
                        <w:bottom w:val="none" w:sz="0" w:space="0" w:color="auto"/>
                        <w:right w:val="none" w:sz="0" w:space="0" w:color="auto"/>
                      </w:divBdr>
                      <w:divsChild>
                        <w:div w:id="1006441060">
                          <w:marLeft w:val="-150"/>
                          <w:marRight w:val="0"/>
                          <w:marTop w:val="0"/>
                          <w:marBottom w:val="0"/>
                          <w:divBdr>
                            <w:top w:val="none" w:sz="0" w:space="0" w:color="auto"/>
                            <w:left w:val="none" w:sz="0" w:space="0" w:color="auto"/>
                            <w:bottom w:val="none" w:sz="0" w:space="0" w:color="auto"/>
                            <w:right w:val="none" w:sz="0" w:space="0" w:color="auto"/>
                          </w:divBdr>
                          <w:divsChild>
                            <w:div w:id="1019769822">
                              <w:marLeft w:val="0"/>
                              <w:marRight w:val="0"/>
                              <w:marTop w:val="0"/>
                              <w:marBottom w:val="0"/>
                              <w:divBdr>
                                <w:top w:val="none" w:sz="0" w:space="0" w:color="auto"/>
                                <w:left w:val="none" w:sz="0" w:space="0" w:color="auto"/>
                                <w:bottom w:val="none" w:sz="0" w:space="0" w:color="auto"/>
                                <w:right w:val="none" w:sz="0" w:space="0" w:color="auto"/>
                              </w:divBdr>
                              <w:divsChild>
                                <w:div w:id="1649746060">
                                  <w:marLeft w:val="0"/>
                                  <w:marRight w:val="0"/>
                                  <w:marTop w:val="0"/>
                                  <w:marBottom w:val="0"/>
                                  <w:divBdr>
                                    <w:top w:val="none" w:sz="0" w:space="0" w:color="auto"/>
                                    <w:left w:val="none" w:sz="0" w:space="0" w:color="auto"/>
                                    <w:bottom w:val="none" w:sz="0" w:space="0" w:color="auto"/>
                                    <w:right w:val="none" w:sz="0" w:space="0" w:color="auto"/>
                                  </w:divBdr>
                                  <w:divsChild>
                                    <w:div w:id="228544370">
                                      <w:marLeft w:val="0"/>
                                      <w:marRight w:val="0"/>
                                      <w:marTop w:val="0"/>
                                      <w:marBottom w:val="0"/>
                                      <w:divBdr>
                                        <w:top w:val="none" w:sz="0" w:space="0" w:color="auto"/>
                                        <w:left w:val="none" w:sz="0" w:space="0" w:color="auto"/>
                                        <w:bottom w:val="none" w:sz="0" w:space="0" w:color="auto"/>
                                        <w:right w:val="none" w:sz="0" w:space="0" w:color="auto"/>
                                      </w:divBdr>
                                      <w:divsChild>
                                        <w:div w:id="1759475560">
                                          <w:marLeft w:val="0"/>
                                          <w:marRight w:val="0"/>
                                          <w:marTop w:val="0"/>
                                          <w:marBottom w:val="0"/>
                                          <w:divBdr>
                                            <w:top w:val="none" w:sz="0" w:space="0" w:color="auto"/>
                                            <w:left w:val="none" w:sz="0" w:space="0" w:color="auto"/>
                                            <w:bottom w:val="none" w:sz="0" w:space="0" w:color="auto"/>
                                            <w:right w:val="none" w:sz="0" w:space="0" w:color="auto"/>
                                          </w:divBdr>
                                          <w:divsChild>
                                            <w:div w:id="1266693653">
                                              <w:marLeft w:val="0"/>
                                              <w:marRight w:val="0"/>
                                              <w:marTop w:val="0"/>
                                              <w:marBottom w:val="0"/>
                                              <w:divBdr>
                                                <w:top w:val="none" w:sz="0" w:space="0" w:color="auto"/>
                                                <w:left w:val="none" w:sz="0" w:space="0" w:color="auto"/>
                                                <w:bottom w:val="none" w:sz="0" w:space="0" w:color="auto"/>
                                                <w:right w:val="none" w:sz="0" w:space="0" w:color="auto"/>
                                              </w:divBdr>
                                              <w:divsChild>
                                                <w:div w:id="21039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5641972">
          <w:marLeft w:val="0"/>
          <w:marRight w:val="0"/>
          <w:marTop w:val="0"/>
          <w:marBottom w:val="0"/>
          <w:divBdr>
            <w:top w:val="none" w:sz="0" w:space="0" w:color="auto"/>
            <w:left w:val="none" w:sz="0" w:space="0" w:color="auto"/>
            <w:bottom w:val="none" w:sz="0" w:space="0" w:color="auto"/>
            <w:right w:val="none" w:sz="0" w:space="0" w:color="auto"/>
          </w:divBdr>
          <w:divsChild>
            <w:div w:id="1419906688">
              <w:marLeft w:val="0"/>
              <w:marRight w:val="0"/>
              <w:marTop w:val="0"/>
              <w:marBottom w:val="0"/>
              <w:divBdr>
                <w:top w:val="none" w:sz="0" w:space="0" w:color="auto"/>
                <w:left w:val="none" w:sz="0" w:space="0" w:color="auto"/>
                <w:bottom w:val="none" w:sz="0" w:space="0" w:color="auto"/>
                <w:right w:val="none" w:sz="0" w:space="0" w:color="auto"/>
              </w:divBdr>
              <w:divsChild>
                <w:div w:id="1909880929">
                  <w:marLeft w:val="0"/>
                  <w:marRight w:val="0"/>
                  <w:marTop w:val="0"/>
                  <w:marBottom w:val="0"/>
                  <w:divBdr>
                    <w:top w:val="none" w:sz="0" w:space="0" w:color="auto"/>
                    <w:left w:val="none" w:sz="0" w:space="0" w:color="auto"/>
                    <w:bottom w:val="none" w:sz="0" w:space="0" w:color="auto"/>
                    <w:right w:val="none" w:sz="0" w:space="0" w:color="auto"/>
                  </w:divBdr>
                  <w:divsChild>
                    <w:div w:id="403576203">
                      <w:marLeft w:val="0"/>
                      <w:marRight w:val="0"/>
                      <w:marTop w:val="0"/>
                      <w:marBottom w:val="0"/>
                      <w:divBdr>
                        <w:top w:val="none" w:sz="0" w:space="0" w:color="auto"/>
                        <w:left w:val="none" w:sz="0" w:space="0" w:color="auto"/>
                        <w:bottom w:val="none" w:sz="0" w:space="0" w:color="auto"/>
                        <w:right w:val="none" w:sz="0" w:space="0" w:color="auto"/>
                      </w:divBdr>
                      <w:divsChild>
                        <w:div w:id="24913626">
                          <w:marLeft w:val="-150"/>
                          <w:marRight w:val="0"/>
                          <w:marTop w:val="0"/>
                          <w:marBottom w:val="0"/>
                          <w:divBdr>
                            <w:top w:val="none" w:sz="0" w:space="0" w:color="auto"/>
                            <w:left w:val="none" w:sz="0" w:space="0" w:color="auto"/>
                            <w:bottom w:val="none" w:sz="0" w:space="0" w:color="auto"/>
                            <w:right w:val="none" w:sz="0" w:space="0" w:color="auto"/>
                          </w:divBdr>
                          <w:divsChild>
                            <w:div w:id="38626439">
                              <w:marLeft w:val="0"/>
                              <w:marRight w:val="0"/>
                              <w:marTop w:val="0"/>
                              <w:marBottom w:val="0"/>
                              <w:divBdr>
                                <w:top w:val="none" w:sz="0" w:space="0" w:color="auto"/>
                                <w:left w:val="none" w:sz="0" w:space="0" w:color="auto"/>
                                <w:bottom w:val="none" w:sz="0" w:space="0" w:color="auto"/>
                                <w:right w:val="none" w:sz="0" w:space="0" w:color="auto"/>
                              </w:divBdr>
                            </w:div>
                            <w:div w:id="672028041">
                              <w:marLeft w:val="0"/>
                              <w:marRight w:val="0"/>
                              <w:marTop w:val="0"/>
                              <w:marBottom w:val="0"/>
                              <w:divBdr>
                                <w:top w:val="none" w:sz="0" w:space="0" w:color="auto"/>
                                <w:left w:val="none" w:sz="0" w:space="0" w:color="auto"/>
                                <w:bottom w:val="none" w:sz="0" w:space="0" w:color="auto"/>
                                <w:right w:val="none" w:sz="0" w:space="0" w:color="auto"/>
                              </w:divBdr>
                              <w:divsChild>
                                <w:div w:id="740249673">
                                  <w:marLeft w:val="0"/>
                                  <w:marRight w:val="0"/>
                                  <w:marTop w:val="0"/>
                                  <w:marBottom w:val="0"/>
                                  <w:divBdr>
                                    <w:top w:val="none" w:sz="0" w:space="0" w:color="auto"/>
                                    <w:left w:val="none" w:sz="0" w:space="0" w:color="auto"/>
                                    <w:bottom w:val="none" w:sz="0" w:space="0" w:color="auto"/>
                                    <w:right w:val="none" w:sz="0" w:space="0" w:color="auto"/>
                                  </w:divBdr>
                                  <w:divsChild>
                                    <w:div w:id="786312783">
                                      <w:marLeft w:val="0"/>
                                      <w:marRight w:val="0"/>
                                      <w:marTop w:val="0"/>
                                      <w:marBottom w:val="0"/>
                                      <w:divBdr>
                                        <w:top w:val="none" w:sz="0" w:space="0" w:color="auto"/>
                                        <w:left w:val="none" w:sz="0" w:space="0" w:color="auto"/>
                                        <w:bottom w:val="none" w:sz="0" w:space="0" w:color="auto"/>
                                        <w:right w:val="none" w:sz="0" w:space="0" w:color="auto"/>
                                      </w:divBdr>
                                      <w:divsChild>
                                        <w:div w:id="1271160216">
                                          <w:marLeft w:val="0"/>
                                          <w:marRight w:val="0"/>
                                          <w:marTop w:val="0"/>
                                          <w:marBottom w:val="0"/>
                                          <w:divBdr>
                                            <w:top w:val="none" w:sz="0" w:space="0" w:color="auto"/>
                                            <w:left w:val="none" w:sz="0" w:space="0" w:color="auto"/>
                                            <w:bottom w:val="none" w:sz="0" w:space="0" w:color="auto"/>
                                            <w:right w:val="none" w:sz="0" w:space="0" w:color="auto"/>
                                          </w:divBdr>
                                          <w:divsChild>
                                            <w:div w:id="1047532871">
                                              <w:marLeft w:val="0"/>
                                              <w:marRight w:val="0"/>
                                              <w:marTop w:val="0"/>
                                              <w:marBottom w:val="0"/>
                                              <w:divBdr>
                                                <w:top w:val="none" w:sz="0" w:space="0" w:color="auto"/>
                                                <w:left w:val="none" w:sz="0" w:space="0" w:color="auto"/>
                                                <w:bottom w:val="none" w:sz="0" w:space="0" w:color="auto"/>
                                                <w:right w:val="none" w:sz="0" w:space="0" w:color="auto"/>
                                              </w:divBdr>
                                              <w:divsChild>
                                                <w:div w:id="117691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340583">
          <w:marLeft w:val="0"/>
          <w:marRight w:val="0"/>
          <w:marTop w:val="0"/>
          <w:marBottom w:val="0"/>
          <w:divBdr>
            <w:top w:val="none" w:sz="0" w:space="0" w:color="auto"/>
            <w:left w:val="none" w:sz="0" w:space="0" w:color="auto"/>
            <w:bottom w:val="none" w:sz="0" w:space="0" w:color="auto"/>
            <w:right w:val="none" w:sz="0" w:space="0" w:color="auto"/>
          </w:divBdr>
          <w:divsChild>
            <w:div w:id="1711148073">
              <w:marLeft w:val="0"/>
              <w:marRight w:val="0"/>
              <w:marTop w:val="0"/>
              <w:marBottom w:val="0"/>
              <w:divBdr>
                <w:top w:val="none" w:sz="0" w:space="0" w:color="auto"/>
                <w:left w:val="none" w:sz="0" w:space="0" w:color="auto"/>
                <w:bottom w:val="none" w:sz="0" w:space="0" w:color="auto"/>
                <w:right w:val="none" w:sz="0" w:space="0" w:color="auto"/>
              </w:divBdr>
              <w:divsChild>
                <w:div w:id="1799690091">
                  <w:marLeft w:val="0"/>
                  <w:marRight w:val="0"/>
                  <w:marTop w:val="0"/>
                  <w:marBottom w:val="0"/>
                  <w:divBdr>
                    <w:top w:val="none" w:sz="0" w:space="0" w:color="auto"/>
                    <w:left w:val="none" w:sz="0" w:space="0" w:color="auto"/>
                    <w:bottom w:val="none" w:sz="0" w:space="0" w:color="auto"/>
                    <w:right w:val="none" w:sz="0" w:space="0" w:color="auto"/>
                  </w:divBdr>
                  <w:divsChild>
                    <w:div w:id="1813475705">
                      <w:marLeft w:val="0"/>
                      <w:marRight w:val="0"/>
                      <w:marTop w:val="0"/>
                      <w:marBottom w:val="0"/>
                      <w:divBdr>
                        <w:top w:val="none" w:sz="0" w:space="0" w:color="auto"/>
                        <w:left w:val="none" w:sz="0" w:space="0" w:color="auto"/>
                        <w:bottom w:val="none" w:sz="0" w:space="0" w:color="auto"/>
                        <w:right w:val="none" w:sz="0" w:space="0" w:color="auto"/>
                      </w:divBdr>
                      <w:divsChild>
                        <w:div w:id="907619227">
                          <w:marLeft w:val="-150"/>
                          <w:marRight w:val="0"/>
                          <w:marTop w:val="0"/>
                          <w:marBottom w:val="0"/>
                          <w:divBdr>
                            <w:top w:val="none" w:sz="0" w:space="0" w:color="auto"/>
                            <w:left w:val="none" w:sz="0" w:space="0" w:color="auto"/>
                            <w:bottom w:val="none" w:sz="0" w:space="0" w:color="auto"/>
                            <w:right w:val="none" w:sz="0" w:space="0" w:color="auto"/>
                          </w:divBdr>
                          <w:divsChild>
                            <w:div w:id="1113011468">
                              <w:marLeft w:val="0"/>
                              <w:marRight w:val="0"/>
                              <w:marTop w:val="0"/>
                              <w:marBottom w:val="0"/>
                              <w:divBdr>
                                <w:top w:val="none" w:sz="0" w:space="0" w:color="auto"/>
                                <w:left w:val="none" w:sz="0" w:space="0" w:color="auto"/>
                                <w:bottom w:val="none" w:sz="0" w:space="0" w:color="auto"/>
                                <w:right w:val="none" w:sz="0" w:space="0" w:color="auto"/>
                              </w:divBdr>
                              <w:divsChild>
                                <w:div w:id="1009722899">
                                  <w:marLeft w:val="0"/>
                                  <w:marRight w:val="0"/>
                                  <w:marTop w:val="0"/>
                                  <w:marBottom w:val="0"/>
                                  <w:divBdr>
                                    <w:top w:val="none" w:sz="0" w:space="0" w:color="auto"/>
                                    <w:left w:val="none" w:sz="0" w:space="0" w:color="auto"/>
                                    <w:bottom w:val="none" w:sz="0" w:space="0" w:color="auto"/>
                                    <w:right w:val="none" w:sz="0" w:space="0" w:color="auto"/>
                                  </w:divBdr>
                                  <w:divsChild>
                                    <w:div w:id="1683388913">
                                      <w:marLeft w:val="0"/>
                                      <w:marRight w:val="0"/>
                                      <w:marTop w:val="0"/>
                                      <w:marBottom w:val="0"/>
                                      <w:divBdr>
                                        <w:top w:val="none" w:sz="0" w:space="0" w:color="auto"/>
                                        <w:left w:val="none" w:sz="0" w:space="0" w:color="auto"/>
                                        <w:bottom w:val="none" w:sz="0" w:space="0" w:color="auto"/>
                                        <w:right w:val="none" w:sz="0" w:space="0" w:color="auto"/>
                                      </w:divBdr>
                                      <w:divsChild>
                                        <w:div w:id="76875012">
                                          <w:marLeft w:val="0"/>
                                          <w:marRight w:val="0"/>
                                          <w:marTop w:val="0"/>
                                          <w:marBottom w:val="0"/>
                                          <w:divBdr>
                                            <w:top w:val="none" w:sz="0" w:space="0" w:color="auto"/>
                                            <w:left w:val="none" w:sz="0" w:space="0" w:color="auto"/>
                                            <w:bottom w:val="none" w:sz="0" w:space="0" w:color="auto"/>
                                            <w:right w:val="none" w:sz="0" w:space="0" w:color="auto"/>
                                          </w:divBdr>
                                          <w:divsChild>
                                            <w:div w:id="98713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5852135">
      <w:bodyDiv w:val="1"/>
      <w:marLeft w:val="0"/>
      <w:marRight w:val="0"/>
      <w:marTop w:val="0"/>
      <w:marBottom w:val="0"/>
      <w:divBdr>
        <w:top w:val="none" w:sz="0" w:space="0" w:color="auto"/>
        <w:left w:val="none" w:sz="0" w:space="0" w:color="auto"/>
        <w:bottom w:val="none" w:sz="0" w:space="0" w:color="auto"/>
        <w:right w:val="none" w:sz="0" w:space="0" w:color="auto"/>
      </w:divBdr>
    </w:div>
    <w:div w:id="511992393">
      <w:bodyDiv w:val="1"/>
      <w:marLeft w:val="0"/>
      <w:marRight w:val="0"/>
      <w:marTop w:val="0"/>
      <w:marBottom w:val="0"/>
      <w:divBdr>
        <w:top w:val="none" w:sz="0" w:space="0" w:color="auto"/>
        <w:left w:val="none" w:sz="0" w:space="0" w:color="auto"/>
        <w:bottom w:val="none" w:sz="0" w:space="0" w:color="auto"/>
        <w:right w:val="none" w:sz="0" w:space="0" w:color="auto"/>
      </w:divBdr>
    </w:div>
    <w:div w:id="517743327">
      <w:bodyDiv w:val="1"/>
      <w:marLeft w:val="0"/>
      <w:marRight w:val="0"/>
      <w:marTop w:val="0"/>
      <w:marBottom w:val="0"/>
      <w:divBdr>
        <w:top w:val="none" w:sz="0" w:space="0" w:color="auto"/>
        <w:left w:val="none" w:sz="0" w:space="0" w:color="auto"/>
        <w:bottom w:val="none" w:sz="0" w:space="0" w:color="auto"/>
        <w:right w:val="none" w:sz="0" w:space="0" w:color="auto"/>
      </w:divBdr>
    </w:div>
    <w:div w:id="520360076">
      <w:bodyDiv w:val="1"/>
      <w:marLeft w:val="0"/>
      <w:marRight w:val="0"/>
      <w:marTop w:val="0"/>
      <w:marBottom w:val="0"/>
      <w:divBdr>
        <w:top w:val="none" w:sz="0" w:space="0" w:color="auto"/>
        <w:left w:val="none" w:sz="0" w:space="0" w:color="auto"/>
        <w:bottom w:val="none" w:sz="0" w:space="0" w:color="auto"/>
        <w:right w:val="none" w:sz="0" w:space="0" w:color="auto"/>
      </w:divBdr>
    </w:div>
    <w:div w:id="535584859">
      <w:bodyDiv w:val="1"/>
      <w:marLeft w:val="0"/>
      <w:marRight w:val="0"/>
      <w:marTop w:val="0"/>
      <w:marBottom w:val="0"/>
      <w:divBdr>
        <w:top w:val="none" w:sz="0" w:space="0" w:color="auto"/>
        <w:left w:val="none" w:sz="0" w:space="0" w:color="auto"/>
        <w:bottom w:val="none" w:sz="0" w:space="0" w:color="auto"/>
        <w:right w:val="none" w:sz="0" w:space="0" w:color="auto"/>
      </w:divBdr>
    </w:div>
    <w:div w:id="540938416">
      <w:bodyDiv w:val="1"/>
      <w:marLeft w:val="0"/>
      <w:marRight w:val="0"/>
      <w:marTop w:val="0"/>
      <w:marBottom w:val="0"/>
      <w:divBdr>
        <w:top w:val="none" w:sz="0" w:space="0" w:color="auto"/>
        <w:left w:val="none" w:sz="0" w:space="0" w:color="auto"/>
        <w:bottom w:val="none" w:sz="0" w:space="0" w:color="auto"/>
        <w:right w:val="none" w:sz="0" w:space="0" w:color="auto"/>
      </w:divBdr>
    </w:div>
    <w:div w:id="548226778">
      <w:bodyDiv w:val="1"/>
      <w:marLeft w:val="0"/>
      <w:marRight w:val="0"/>
      <w:marTop w:val="0"/>
      <w:marBottom w:val="0"/>
      <w:divBdr>
        <w:top w:val="none" w:sz="0" w:space="0" w:color="auto"/>
        <w:left w:val="none" w:sz="0" w:space="0" w:color="auto"/>
        <w:bottom w:val="none" w:sz="0" w:space="0" w:color="auto"/>
        <w:right w:val="none" w:sz="0" w:space="0" w:color="auto"/>
      </w:divBdr>
    </w:div>
    <w:div w:id="555043488">
      <w:bodyDiv w:val="1"/>
      <w:marLeft w:val="0"/>
      <w:marRight w:val="0"/>
      <w:marTop w:val="0"/>
      <w:marBottom w:val="0"/>
      <w:divBdr>
        <w:top w:val="none" w:sz="0" w:space="0" w:color="auto"/>
        <w:left w:val="none" w:sz="0" w:space="0" w:color="auto"/>
        <w:bottom w:val="none" w:sz="0" w:space="0" w:color="auto"/>
        <w:right w:val="none" w:sz="0" w:space="0" w:color="auto"/>
      </w:divBdr>
    </w:div>
    <w:div w:id="563218266">
      <w:bodyDiv w:val="1"/>
      <w:marLeft w:val="0"/>
      <w:marRight w:val="0"/>
      <w:marTop w:val="0"/>
      <w:marBottom w:val="0"/>
      <w:divBdr>
        <w:top w:val="none" w:sz="0" w:space="0" w:color="auto"/>
        <w:left w:val="none" w:sz="0" w:space="0" w:color="auto"/>
        <w:bottom w:val="none" w:sz="0" w:space="0" w:color="auto"/>
        <w:right w:val="none" w:sz="0" w:space="0" w:color="auto"/>
      </w:divBdr>
    </w:div>
    <w:div w:id="573315547">
      <w:bodyDiv w:val="1"/>
      <w:marLeft w:val="0"/>
      <w:marRight w:val="0"/>
      <w:marTop w:val="0"/>
      <w:marBottom w:val="0"/>
      <w:divBdr>
        <w:top w:val="none" w:sz="0" w:space="0" w:color="auto"/>
        <w:left w:val="none" w:sz="0" w:space="0" w:color="auto"/>
        <w:bottom w:val="none" w:sz="0" w:space="0" w:color="auto"/>
        <w:right w:val="none" w:sz="0" w:space="0" w:color="auto"/>
      </w:divBdr>
    </w:div>
    <w:div w:id="579993732">
      <w:bodyDiv w:val="1"/>
      <w:marLeft w:val="0"/>
      <w:marRight w:val="0"/>
      <w:marTop w:val="0"/>
      <w:marBottom w:val="0"/>
      <w:divBdr>
        <w:top w:val="none" w:sz="0" w:space="0" w:color="auto"/>
        <w:left w:val="none" w:sz="0" w:space="0" w:color="auto"/>
        <w:bottom w:val="none" w:sz="0" w:space="0" w:color="auto"/>
        <w:right w:val="none" w:sz="0" w:space="0" w:color="auto"/>
      </w:divBdr>
      <w:divsChild>
        <w:div w:id="749936037">
          <w:marLeft w:val="0"/>
          <w:marRight w:val="0"/>
          <w:marTop w:val="0"/>
          <w:marBottom w:val="134"/>
          <w:divBdr>
            <w:top w:val="none" w:sz="0" w:space="0" w:color="auto"/>
            <w:left w:val="none" w:sz="0" w:space="0" w:color="auto"/>
            <w:bottom w:val="none" w:sz="0" w:space="0" w:color="auto"/>
            <w:right w:val="none" w:sz="0" w:space="0" w:color="auto"/>
          </w:divBdr>
          <w:divsChild>
            <w:div w:id="654651693">
              <w:marLeft w:val="0"/>
              <w:marRight w:val="134"/>
              <w:marTop w:val="0"/>
              <w:marBottom w:val="0"/>
              <w:divBdr>
                <w:top w:val="none" w:sz="0" w:space="0" w:color="auto"/>
                <w:left w:val="none" w:sz="0" w:space="0" w:color="auto"/>
                <w:bottom w:val="none" w:sz="0" w:space="0" w:color="auto"/>
                <w:right w:val="none" w:sz="0" w:space="0" w:color="auto"/>
              </w:divBdr>
              <w:divsChild>
                <w:div w:id="47900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914181">
      <w:bodyDiv w:val="1"/>
      <w:marLeft w:val="0"/>
      <w:marRight w:val="0"/>
      <w:marTop w:val="0"/>
      <w:marBottom w:val="0"/>
      <w:divBdr>
        <w:top w:val="none" w:sz="0" w:space="0" w:color="auto"/>
        <w:left w:val="none" w:sz="0" w:space="0" w:color="auto"/>
        <w:bottom w:val="none" w:sz="0" w:space="0" w:color="auto"/>
        <w:right w:val="none" w:sz="0" w:space="0" w:color="auto"/>
      </w:divBdr>
    </w:div>
    <w:div w:id="601761764">
      <w:bodyDiv w:val="1"/>
      <w:marLeft w:val="0"/>
      <w:marRight w:val="0"/>
      <w:marTop w:val="0"/>
      <w:marBottom w:val="0"/>
      <w:divBdr>
        <w:top w:val="none" w:sz="0" w:space="0" w:color="auto"/>
        <w:left w:val="none" w:sz="0" w:space="0" w:color="auto"/>
        <w:bottom w:val="none" w:sz="0" w:space="0" w:color="auto"/>
        <w:right w:val="none" w:sz="0" w:space="0" w:color="auto"/>
      </w:divBdr>
    </w:div>
    <w:div w:id="603340523">
      <w:bodyDiv w:val="1"/>
      <w:marLeft w:val="0"/>
      <w:marRight w:val="0"/>
      <w:marTop w:val="0"/>
      <w:marBottom w:val="0"/>
      <w:divBdr>
        <w:top w:val="none" w:sz="0" w:space="0" w:color="auto"/>
        <w:left w:val="none" w:sz="0" w:space="0" w:color="auto"/>
        <w:bottom w:val="none" w:sz="0" w:space="0" w:color="auto"/>
        <w:right w:val="none" w:sz="0" w:space="0" w:color="auto"/>
      </w:divBdr>
    </w:div>
    <w:div w:id="619150459">
      <w:bodyDiv w:val="1"/>
      <w:marLeft w:val="0"/>
      <w:marRight w:val="0"/>
      <w:marTop w:val="0"/>
      <w:marBottom w:val="0"/>
      <w:divBdr>
        <w:top w:val="none" w:sz="0" w:space="0" w:color="auto"/>
        <w:left w:val="none" w:sz="0" w:space="0" w:color="auto"/>
        <w:bottom w:val="none" w:sz="0" w:space="0" w:color="auto"/>
        <w:right w:val="none" w:sz="0" w:space="0" w:color="auto"/>
      </w:divBdr>
    </w:div>
    <w:div w:id="621154346">
      <w:bodyDiv w:val="1"/>
      <w:marLeft w:val="0"/>
      <w:marRight w:val="0"/>
      <w:marTop w:val="0"/>
      <w:marBottom w:val="0"/>
      <w:divBdr>
        <w:top w:val="none" w:sz="0" w:space="0" w:color="auto"/>
        <w:left w:val="none" w:sz="0" w:space="0" w:color="auto"/>
        <w:bottom w:val="none" w:sz="0" w:space="0" w:color="auto"/>
        <w:right w:val="none" w:sz="0" w:space="0" w:color="auto"/>
      </w:divBdr>
    </w:div>
    <w:div w:id="642200595">
      <w:bodyDiv w:val="1"/>
      <w:marLeft w:val="0"/>
      <w:marRight w:val="0"/>
      <w:marTop w:val="0"/>
      <w:marBottom w:val="0"/>
      <w:divBdr>
        <w:top w:val="none" w:sz="0" w:space="0" w:color="auto"/>
        <w:left w:val="none" w:sz="0" w:space="0" w:color="auto"/>
        <w:bottom w:val="none" w:sz="0" w:space="0" w:color="auto"/>
        <w:right w:val="none" w:sz="0" w:space="0" w:color="auto"/>
      </w:divBdr>
    </w:div>
    <w:div w:id="666371576">
      <w:bodyDiv w:val="1"/>
      <w:marLeft w:val="0"/>
      <w:marRight w:val="0"/>
      <w:marTop w:val="0"/>
      <w:marBottom w:val="0"/>
      <w:divBdr>
        <w:top w:val="none" w:sz="0" w:space="0" w:color="auto"/>
        <w:left w:val="none" w:sz="0" w:space="0" w:color="auto"/>
        <w:bottom w:val="none" w:sz="0" w:space="0" w:color="auto"/>
        <w:right w:val="none" w:sz="0" w:space="0" w:color="auto"/>
      </w:divBdr>
    </w:div>
    <w:div w:id="675766993">
      <w:bodyDiv w:val="1"/>
      <w:marLeft w:val="0"/>
      <w:marRight w:val="0"/>
      <w:marTop w:val="0"/>
      <w:marBottom w:val="0"/>
      <w:divBdr>
        <w:top w:val="none" w:sz="0" w:space="0" w:color="auto"/>
        <w:left w:val="none" w:sz="0" w:space="0" w:color="auto"/>
        <w:bottom w:val="none" w:sz="0" w:space="0" w:color="auto"/>
        <w:right w:val="none" w:sz="0" w:space="0" w:color="auto"/>
      </w:divBdr>
    </w:div>
    <w:div w:id="676034476">
      <w:bodyDiv w:val="1"/>
      <w:marLeft w:val="0"/>
      <w:marRight w:val="0"/>
      <w:marTop w:val="0"/>
      <w:marBottom w:val="0"/>
      <w:divBdr>
        <w:top w:val="none" w:sz="0" w:space="0" w:color="auto"/>
        <w:left w:val="none" w:sz="0" w:space="0" w:color="auto"/>
        <w:bottom w:val="none" w:sz="0" w:space="0" w:color="auto"/>
        <w:right w:val="none" w:sz="0" w:space="0" w:color="auto"/>
      </w:divBdr>
    </w:div>
    <w:div w:id="687636386">
      <w:bodyDiv w:val="1"/>
      <w:marLeft w:val="0"/>
      <w:marRight w:val="0"/>
      <w:marTop w:val="0"/>
      <w:marBottom w:val="0"/>
      <w:divBdr>
        <w:top w:val="none" w:sz="0" w:space="0" w:color="auto"/>
        <w:left w:val="none" w:sz="0" w:space="0" w:color="auto"/>
        <w:bottom w:val="none" w:sz="0" w:space="0" w:color="auto"/>
        <w:right w:val="none" w:sz="0" w:space="0" w:color="auto"/>
      </w:divBdr>
    </w:div>
    <w:div w:id="694769664">
      <w:bodyDiv w:val="1"/>
      <w:marLeft w:val="0"/>
      <w:marRight w:val="0"/>
      <w:marTop w:val="0"/>
      <w:marBottom w:val="0"/>
      <w:divBdr>
        <w:top w:val="none" w:sz="0" w:space="0" w:color="auto"/>
        <w:left w:val="none" w:sz="0" w:space="0" w:color="auto"/>
        <w:bottom w:val="none" w:sz="0" w:space="0" w:color="auto"/>
        <w:right w:val="none" w:sz="0" w:space="0" w:color="auto"/>
      </w:divBdr>
    </w:div>
    <w:div w:id="696464440">
      <w:bodyDiv w:val="1"/>
      <w:marLeft w:val="0"/>
      <w:marRight w:val="0"/>
      <w:marTop w:val="0"/>
      <w:marBottom w:val="0"/>
      <w:divBdr>
        <w:top w:val="none" w:sz="0" w:space="0" w:color="auto"/>
        <w:left w:val="none" w:sz="0" w:space="0" w:color="auto"/>
        <w:bottom w:val="none" w:sz="0" w:space="0" w:color="auto"/>
        <w:right w:val="none" w:sz="0" w:space="0" w:color="auto"/>
      </w:divBdr>
    </w:div>
    <w:div w:id="701639299">
      <w:bodyDiv w:val="1"/>
      <w:marLeft w:val="0"/>
      <w:marRight w:val="0"/>
      <w:marTop w:val="0"/>
      <w:marBottom w:val="0"/>
      <w:divBdr>
        <w:top w:val="none" w:sz="0" w:space="0" w:color="auto"/>
        <w:left w:val="none" w:sz="0" w:space="0" w:color="auto"/>
        <w:bottom w:val="none" w:sz="0" w:space="0" w:color="auto"/>
        <w:right w:val="none" w:sz="0" w:space="0" w:color="auto"/>
      </w:divBdr>
    </w:div>
    <w:div w:id="710307305">
      <w:bodyDiv w:val="1"/>
      <w:marLeft w:val="0"/>
      <w:marRight w:val="0"/>
      <w:marTop w:val="0"/>
      <w:marBottom w:val="0"/>
      <w:divBdr>
        <w:top w:val="none" w:sz="0" w:space="0" w:color="auto"/>
        <w:left w:val="none" w:sz="0" w:space="0" w:color="auto"/>
        <w:bottom w:val="none" w:sz="0" w:space="0" w:color="auto"/>
        <w:right w:val="none" w:sz="0" w:space="0" w:color="auto"/>
      </w:divBdr>
    </w:div>
    <w:div w:id="712656178">
      <w:bodyDiv w:val="1"/>
      <w:marLeft w:val="0"/>
      <w:marRight w:val="0"/>
      <w:marTop w:val="0"/>
      <w:marBottom w:val="0"/>
      <w:divBdr>
        <w:top w:val="none" w:sz="0" w:space="0" w:color="auto"/>
        <w:left w:val="none" w:sz="0" w:space="0" w:color="auto"/>
        <w:bottom w:val="none" w:sz="0" w:space="0" w:color="auto"/>
        <w:right w:val="none" w:sz="0" w:space="0" w:color="auto"/>
      </w:divBdr>
    </w:div>
    <w:div w:id="730077156">
      <w:bodyDiv w:val="1"/>
      <w:marLeft w:val="0"/>
      <w:marRight w:val="0"/>
      <w:marTop w:val="0"/>
      <w:marBottom w:val="0"/>
      <w:divBdr>
        <w:top w:val="none" w:sz="0" w:space="0" w:color="auto"/>
        <w:left w:val="none" w:sz="0" w:space="0" w:color="auto"/>
        <w:bottom w:val="none" w:sz="0" w:space="0" w:color="auto"/>
        <w:right w:val="none" w:sz="0" w:space="0" w:color="auto"/>
      </w:divBdr>
    </w:div>
    <w:div w:id="738988555">
      <w:bodyDiv w:val="1"/>
      <w:marLeft w:val="0"/>
      <w:marRight w:val="0"/>
      <w:marTop w:val="0"/>
      <w:marBottom w:val="0"/>
      <w:divBdr>
        <w:top w:val="none" w:sz="0" w:space="0" w:color="auto"/>
        <w:left w:val="none" w:sz="0" w:space="0" w:color="auto"/>
        <w:bottom w:val="none" w:sz="0" w:space="0" w:color="auto"/>
        <w:right w:val="none" w:sz="0" w:space="0" w:color="auto"/>
      </w:divBdr>
    </w:div>
    <w:div w:id="741953899">
      <w:bodyDiv w:val="1"/>
      <w:marLeft w:val="0"/>
      <w:marRight w:val="0"/>
      <w:marTop w:val="0"/>
      <w:marBottom w:val="0"/>
      <w:divBdr>
        <w:top w:val="none" w:sz="0" w:space="0" w:color="auto"/>
        <w:left w:val="none" w:sz="0" w:space="0" w:color="auto"/>
        <w:bottom w:val="none" w:sz="0" w:space="0" w:color="auto"/>
        <w:right w:val="none" w:sz="0" w:space="0" w:color="auto"/>
      </w:divBdr>
    </w:div>
    <w:div w:id="744958394">
      <w:bodyDiv w:val="1"/>
      <w:marLeft w:val="0"/>
      <w:marRight w:val="0"/>
      <w:marTop w:val="0"/>
      <w:marBottom w:val="0"/>
      <w:divBdr>
        <w:top w:val="none" w:sz="0" w:space="0" w:color="auto"/>
        <w:left w:val="none" w:sz="0" w:space="0" w:color="auto"/>
        <w:bottom w:val="none" w:sz="0" w:space="0" w:color="auto"/>
        <w:right w:val="none" w:sz="0" w:space="0" w:color="auto"/>
      </w:divBdr>
      <w:divsChild>
        <w:div w:id="822087517">
          <w:marLeft w:val="0"/>
          <w:marRight w:val="0"/>
          <w:marTop w:val="0"/>
          <w:marBottom w:val="134"/>
          <w:divBdr>
            <w:top w:val="none" w:sz="0" w:space="0" w:color="auto"/>
            <w:left w:val="none" w:sz="0" w:space="0" w:color="auto"/>
            <w:bottom w:val="none" w:sz="0" w:space="0" w:color="auto"/>
            <w:right w:val="none" w:sz="0" w:space="0" w:color="auto"/>
          </w:divBdr>
          <w:divsChild>
            <w:div w:id="901139239">
              <w:marLeft w:val="0"/>
              <w:marRight w:val="134"/>
              <w:marTop w:val="0"/>
              <w:marBottom w:val="0"/>
              <w:divBdr>
                <w:top w:val="none" w:sz="0" w:space="0" w:color="auto"/>
                <w:left w:val="none" w:sz="0" w:space="0" w:color="auto"/>
                <w:bottom w:val="none" w:sz="0" w:space="0" w:color="auto"/>
                <w:right w:val="none" w:sz="0" w:space="0" w:color="auto"/>
              </w:divBdr>
              <w:divsChild>
                <w:div w:id="56996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846973">
      <w:bodyDiv w:val="1"/>
      <w:marLeft w:val="0"/>
      <w:marRight w:val="0"/>
      <w:marTop w:val="0"/>
      <w:marBottom w:val="0"/>
      <w:divBdr>
        <w:top w:val="none" w:sz="0" w:space="0" w:color="auto"/>
        <w:left w:val="none" w:sz="0" w:space="0" w:color="auto"/>
        <w:bottom w:val="none" w:sz="0" w:space="0" w:color="auto"/>
        <w:right w:val="none" w:sz="0" w:space="0" w:color="auto"/>
      </w:divBdr>
    </w:div>
    <w:div w:id="766465680">
      <w:bodyDiv w:val="1"/>
      <w:marLeft w:val="0"/>
      <w:marRight w:val="0"/>
      <w:marTop w:val="0"/>
      <w:marBottom w:val="0"/>
      <w:divBdr>
        <w:top w:val="none" w:sz="0" w:space="0" w:color="auto"/>
        <w:left w:val="none" w:sz="0" w:space="0" w:color="auto"/>
        <w:bottom w:val="none" w:sz="0" w:space="0" w:color="auto"/>
        <w:right w:val="none" w:sz="0" w:space="0" w:color="auto"/>
      </w:divBdr>
    </w:div>
    <w:div w:id="771902430">
      <w:bodyDiv w:val="1"/>
      <w:marLeft w:val="0"/>
      <w:marRight w:val="0"/>
      <w:marTop w:val="0"/>
      <w:marBottom w:val="0"/>
      <w:divBdr>
        <w:top w:val="none" w:sz="0" w:space="0" w:color="auto"/>
        <w:left w:val="none" w:sz="0" w:space="0" w:color="auto"/>
        <w:bottom w:val="none" w:sz="0" w:space="0" w:color="auto"/>
        <w:right w:val="none" w:sz="0" w:space="0" w:color="auto"/>
      </w:divBdr>
    </w:div>
    <w:div w:id="786050215">
      <w:bodyDiv w:val="1"/>
      <w:marLeft w:val="0"/>
      <w:marRight w:val="0"/>
      <w:marTop w:val="0"/>
      <w:marBottom w:val="0"/>
      <w:divBdr>
        <w:top w:val="none" w:sz="0" w:space="0" w:color="auto"/>
        <w:left w:val="none" w:sz="0" w:space="0" w:color="auto"/>
        <w:bottom w:val="none" w:sz="0" w:space="0" w:color="auto"/>
        <w:right w:val="none" w:sz="0" w:space="0" w:color="auto"/>
      </w:divBdr>
    </w:div>
    <w:div w:id="790824182">
      <w:bodyDiv w:val="1"/>
      <w:marLeft w:val="0"/>
      <w:marRight w:val="0"/>
      <w:marTop w:val="0"/>
      <w:marBottom w:val="0"/>
      <w:divBdr>
        <w:top w:val="none" w:sz="0" w:space="0" w:color="auto"/>
        <w:left w:val="none" w:sz="0" w:space="0" w:color="auto"/>
        <w:bottom w:val="none" w:sz="0" w:space="0" w:color="auto"/>
        <w:right w:val="none" w:sz="0" w:space="0" w:color="auto"/>
      </w:divBdr>
    </w:div>
    <w:div w:id="795492315">
      <w:bodyDiv w:val="1"/>
      <w:marLeft w:val="0"/>
      <w:marRight w:val="0"/>
      <w:marTop w:val="0"/>
      <w:marBottom w:val="0"/>
      <w:divBdr>
        <w:top w:val="none" w:sz="0" w:space="0" w:color="auto"/>
        <w:left w:val="none" w:sz="0" w:space="0" w:color="auto"/>
        <w:bottom w:val="none" w:sz="0" w:space="0" w:color="auto"/>
        <w:right w:val="none" w:sz="0" w:space="0" w:color="auto"/>
      </w:divBdr>
    </w:div>
    <w:div w:id="824203103">
      <w:bodyDiv w:val="1"/>
      <w:marLeft w:val="0"/>
      <w:marRight w:val="0"/>
      <w:marTop w:val="0"/>
      <w:marBottom w:val="0"/>
      <w:divBdr>
        <w:top w:val="none" w:sz="0" w:space="0" w:color="auto"/>
        <w:left w:val="none" w:sz="0" w:space="0" w:color="auto"/>
        <w:bottom w:val="none" w:sz="0" w:space="0" w:color="auto"/>
        <w:right w:val="none" w:sz="0" w:space="0" w:color="auto"/>
      </w:divBdr>
    </w:div>
    <w:div w:id="825392249">
      <w:bodyDiv w:val="1"/>
      <w:marLeft w:val="0"/>
      <w:marRight w:val="0"/>
      <w:marTop w:val="0"/>
      <w:marBottom w:val="0"/>
      <w:divBdr>
        <w:top w:val="none" w:sz="0" w:space="0" w:color="auto"/>
        <w:left w:val="none" w:sz="0" w:space="0" w:color="auto"/>
        <w:bottom w:val="none" w:sz="0" w:space="0" w:color="auto"/>
        <w:right w:val="none" w:sz="0" w:space="0" w:color="auto"/>
      </w:divBdr>
    </w:div>
    <w:div w:id="825976632">
      <w:bodyDiv w:val="1"/>
      <w:marLeft w:val="0"/>
      <w:marRight w:val="0"/>
      <w:marTop w:val="0"/>
      <w:marBottom w:val="0"/>
      <w:divBdr>
        <w:top w:val="none" w:sz="0" w:space="0" w:color="auto"/>
        <w:left w:val="none" w:sz="0" w:space="0" w:color="auto"/>
        <w:bottom w:val="none" w:sz="0" w:space="0" w:color="auto"/>
        <w:right w:val="none" w:sz="0" w:space="0" w:color="auto"/>
      </w:divBdr>
    </w:div>
    <w:div w:id="843738832">
      <w:bodyDiv w:val="1"/>
      <w:marLeft w:val="0"/>
      <w:marRight w:val="0"/>
      <w:marTop w:val="0"/>
      <w:marBottom w:val="0"/>
      <w:divBdr>
        <w:top w:val="none" w:sz="0" w:space="0" w:color="auto"/>
        <w:left w:val="none" w:sz="0" w:space="0" w:color="auto"/>
        <w:bottom w:val="none" w:sz="0" w:space="0" w:color="auto"/>
        <w:right w:val="none" w:sz="0" w:space="0" w:color="auto"/>
      </w:divBdr>
    </w:div>
    <w:div w:id="850723043">
      <w:bodyDiv w:val="1"/>
      <w:marLeft w:val="0"/>
      <w:marRight w:val="0"/>
      <w:marTop w:val="0"/>
      <w:marBottom w:val="0"/>
      <w:divBdr>
        <w:top w:val="none" w:sz="0" w:space="0" w:color="auto"/>
        <w:left w:val="none" w:sz="0" w:space="0" w:color="auto"/>
        <w:bottom w:val="none" w:sz="0" w:space="0" w:color="auto"/>
        <w:right w:val="none" w:sz="0" w:space="0" w:color="auto"/>
      </w:divBdr>
    </w:div>
    <w:div w:id="878005812">
      <w:bodyDiv w:val="1"/>
      <w:marLeft w:val="0"/>
      <w:marRight w:val="0"/>
      <w:marTop w:val="0"/>
      <w:marBottom w:val="0"/>
      <w:divBdr>
        <w:top w:val="none" w:sz="0" w:space="0" w:color="auto"/>
        <w:left w:val="none" w:sz="0" w:space="0" w:color="auto"/>
        <w:bottom w:val="none" w:sz="0" w:space="0" w:color="auto"/>
        <w:right w:val="none" w:sz="0" w:space="0" w:color="auto"/>
      </w:divBdr>
    </w:div>
    <w:div w:id="900946744">
      <w:bodyDiv w:val="1"/>
      <w:marLeft w:val="0"/>
      <w:marRight w:val="0"/>
      <w:marTop w:val="0"/>
      <w:marBottom w:val="0"/>
      <w:divBdr>
        <w:top w:val="none" w:sz="0" w:space="0" w:color="auto"/>
        <w:left w:val="none" w:sz="0" w:space="0" w:color="auto"/>
        <w:bottom w:val="none" w:sz="0" w:space="0" w:color="auto"/>
        <w:right w:val="none" w:sz="0" w:space="0" w:color="auto"/>
      </w:divBdr>
    </w:div>
    <w:div w:id="928467388">
      <w:bodyDiv w:val="1"/>
      <w:marLeft w:val="0"/>
      <w:marRight w:val="0"/>
      <w:marTop w:val="0"/>
      <w:marBottom w:val="0"/>
      <w:divBdr>
        <w:top w:val="none" w:sz="0" w:space="0" w:color="auto"/>
        <w:left w:val="none" w:sz="0" w:space="0" w:color="auto"/>
        <w:bottom w:val="none" w:sz="0" w:space="0" w:color="auto"/>
        <w:right w:val="none" w:sz="0" w:space="0" w:color="auto"/>
      </w:divBdr>
    </w:div>
    <w:div w:id="964696895">
      <w:bodyDiv w:val="1"/>
      <w:marLeft w:val="0"/>
      <w:marRight w:val="0"/>
      <w:marTop w:val="0"/>
      <w:marBottom w:val="0"/>
      <w:divBdr>
        <w:top w:val="none" w:sz="0" w:space="0" w:color="auto"/>
        <w:left w:val="none" w:sz="0" w:space="0" w:color="auto"/>
        <w:bottom w:val="none" w:sz="0" w:space="0" w:color="auto"/>
        <w:right w:val="none" w:sz="0" w:space="0" w:color="auto"/>
      </w:divBdr>
    </w:div>
    <w:div w:id="969676328">
      <w:bodyDiv w:val="1"/>
      <w:marLeft w:val="0"/>
      <w:marRight w:val="0"/>
      <w:marTop w:val="0"/>
      <w:marBottom w:val="0"/>
      <w:divBdr>
        <w:top w:val="none" w:sz="0" w:space="0" w:color="auto"/>
        <w:left w:val="none" w:sz="0" w:space="0" w:color="auto"/>
        <w:bottom w:val="none" w:sz="0" w:space="0" w:color="auto"/>
        <w:right w:val="none" w:sz="0" w:space="0" w:color="auto"/>
      </w:divBdr>
    </w:div>
    <w:div w:id="1008215854">
      <w:bodyDiv w:val="1"/>
      <w:marLeft w:val="0"/>
      <w:marRight w:val="0"/>
      <w:marTop w:val="0"/>
      <w:marBottom w:val="0"/>
      <w:divBdr>
        <w:top w:val="none" w:sz="0" w:space="0" w:color="auto"/>
        <w:left w:val="none" w:sz="0" w:space="0" w:color="auto"/>
        <w:bottom w:val="none" w:sz="0" w:space="0" w:color="auto"/>
        <w:right w:val="none" w:sz="0" w:space="0" w:color="auto"/>
      </w:divBdr>
    </w:div>
    <w:div w:id="1012414978">
      <w:bodyDiv w:val="1"/>
      <w:marLeft w:val="0"/>
      <w:marRight w:val="0"/>
      <w:marTop w:val="0"/>
      <w:marBottom w:val="0"/>
      <w:divBdr>
        <w:top w:val="none" w:sz="0" w:space="0" w:color="auto"/>
        <w:left w:val="none" w:sz="0" w:space="0" w:color="auto"/>
        <w:bottom w:val="none" w:sz="0" w:space="0" w:color="auto"/>
        <w:right w:val="none" w:sz="0" w:space="0" w:color="auto"/>
      </w:divBdr>
    </w:div>
    <w:div w:id="1027827875">
      <w:bodyDiv w:val="1"/>
      <w:marLeft w:val="0"/>
      <w:marRight w:val="0"/>
      <w:marTop w:val="0"/>
      <w:marBottom w:val="0"/>
      <w:divBdr>
        <w:top w:val="none" w:sz="0" w:space="0" w:color="auto"/>
        <w:left w:val="none" w:sz="0" w:space="0" w:color="auto"/>
        <w:bottom w:val="none" w:sz="0" w:space="0" w:color="auto"/>
        <w:right w:val="none" w:sz="0" w:space="0" w:color="auto"/>
      </w:divBdr>
    </w:div>
    <w:div w:id="1029257545">
      <w:bodyDiv w:val="1"/>
      <w:marLeft w:val="0"/>
      <w:marRight w:val="0"/>
      <w:marTop w:val="0"/>
      <w:marBottom w:val="0"/>
      <w:divBdr>
        <w:top w:val="none" w:sz="0" w:space="0" w:color="auto"/>
        <w:left w:val="none" w:sz="0" w:space="0" w:color="auto"/>
        <w:bottom w:val="none" w:sz="0" w:space="0" w:color="auto"/>
        <w:right w:val="none" w:sz="0" w:space="0" w:color="auto"/>
      </w:divBdr>
      <w:divsChild>
        <w:div w:id="1176113094">
          <w:marLeft w:val="0"/>
          <w:marRight w:val="0"/>
          <w:marTop w:val="0"/>
          <w:marBottom w:val="0"/>
          <w:divBdr>
            <w:top w:val="none" w:sz="0" w:space="0" w:color="auto"/>
            <w:left w:val="none" w:sz="0" w:space="0" w:color="auto"/>
            <w:bottom w:val="none" w:sz="0" w:space="0" w:color="auto"/>
            <w:right w:val="none" w:sz="0" w:space="0" w:color="auto"/>
          </w:divBdr>
          <w:divsChild>
            <w:div w:id="1717464183">
              <w:marLeft w:val="0"/>
              <w:marRight w:val="0"/>
              <w:marTop w:val="0"/>
              <w:marBottom w:val="0"/>
              <w:divBdr>
                <w:top w:val="none" w:sz="0" w:space="0" w:color="auto"/>
                <w:left w:val="none" w:sz="0" w:space="0" w:color="auto"/>
                <w:bottom w:val="none" w:sz="0" w:space="0" w:color="auto"/>
                <w:right w:val="none" w:sz="0" w:space="0" w:color="auto"/>
              </w:divBdr>
              <w:divsChild>
                <w:div w:id="1431897057">
                  <w:marLeft w:val="0"/>
                  <w:marRight w:val="0"/>
                  <w:marTop w:val="0"/>
                  <w:marBottom w:val="0"/>
                  <w:divBdr>
                    <w:top w:val="none" w:sz="0" w:space="0" w:color="auto"/>
                    <w:left w:val="none" w:sz="0" w:space="0" w:color="auto"/>
                    <w:bottom w:val="none" w:sz="0" w:space="0" w:color="auto"/>
                    <w:right w:val="none" w:sz="0" w:space="0" w:color="auto"/>
                  </w:divBdr>
                  <w:divsChild>
                    <w:div w:id="210268740">
                      <w:marLeft w:val="0"/>
                      <w:marRight w:val="0"/>
                      <w:marTop w:val="0"/>
                      <w:marBottom w:val="0"/>
                      <w:divBdr>
                        <w:top w:val="none" w:sz="0" w:space="0" w:color="auto"/>
                        <w:left w:val="none" w:sz="0" w:space="0" w:color="auto"/>
                        <w:bottom w:val="none" w:sz="0" w:space="0" w:color="auto"/>
                        <w:right w:val="none" w:sz="0" w:space="0" w:color="auto"/>
                      </w:divBdr>
                      <w:divsChild>
                        <w:div w:id="603610866">
                          <w:marLeft w:val="-150"/>
                          <w:marRight w:val="0"/>
                          <w:marTop w:val="0"/>
                          <w:marBottom w:val="0"/>
                          <w:divBdr>
                            <w:top w:val="none" w:sz="0" w:space="0" w:color="auto"/>
                            <w:left w:val="none" w:sz="0" w:space="0" w:color="auto"/>
                            <w:bottom w:val="none" w:sz="0" w:space="0" w:color="auto"/>
                            <w:right w:val="none" w:sz="0" w:space="0" w:color="auto"/>
                          </w:divBdr>
                          <w:divsChild>
                            <w:div w:id="1712224195">
                              <w:marLeft w:val="0"/>
                              <w:marRight w:val="0"/>
                              <w:marTop w:val="0"/>
                              <w:marBottom w:val="0"/>
                              <w:divBdr>
                                <w:top w:val="none" w:sz="0" w:space="0" w:color="auto"/>
                                <w:left w:val="none" w:sz="0" w:space="0" w:color="auto"/>
                                <w:bottom w:val="none" w:sz="0" w:space="0" w:color="auto"/>
                                <w:right w:val="none" w:sz="0" w:space="0" w:color="auto"/>
                              </w:divBdr>
                              <w:divsChild>
                                <w:div w:id="1232038235">
                                  <w:marLeft w:val="0"/>
                                  <w:marRight w:val="0"/>
                                  <w:marTop w:val="0"/>
                                  <w:marBottom w:val="0"/>
                                  <w:divBdr>
                                    <w:top w:val="none" w:sz="0" w:space="0" w:color="auto"/>
                                    <w:left w:val="none" w:sz="0" w:space="0" w:color="auto"/>
                                    <w:bottom w:val="none" w:sz="0" w:space="0" w:color="auto"/>
                                    <w:right w:val="none" w:sz="0" w:space="0" w:color="auto"/>
                                  </w:divBdr>
                                  <w:divsChild>
                                    <w:div w:id="31199108">
                                      <w:marLeft w:val="0"/>
                                      <w:marRight w:val="0"/>
                                      <w:marTop w:val="0"/>
                                      <w:marBottom w:val="0"/>
                                      <w:divBdr>
                                        <w:top w:val="none" w:sz="0" w:space="0" w:color="auto"/>
                                        <w:left w:val="none" w:sz="0" w:space="0" w:color="auto"/>
                                        <w:bottom w:val="none" w:sz="0" w:space="0" w:color="auto"/>
                                        <w:right w:val="none" w:sz="0" w:space="0" w:color="auto"/>
                                      </w:divBdr>
                                      <w:divsChild>
                                        <w:div w:id="1068724876">
                                          <w:marLeft w:val="0"/>
                                          <w:marRight w:val="0"/>
                                          <w:marTop w:val="0"/>
                                          <w:marBottom w:val="0"/>
                                          <w:divBdr>
                                            <w:top w:val="none" w:sz="0" w:space="0" w:color="auto"/>
                                            <w:left w:val="none" w:sz="0" w:space="0" w:color="auto"/>
                                            <w:bottom w:val="none" w:sz="0" w:space="0" w:color="auto"/>
                                            <w:right w:val="none" w:sz="0" w:space="0" w:color="auto"/>
                                          </w:divBdr>
                                          <w:divsChild>
                                            <w:div w:id="540364627">
                                              <w:marLeft w:val="0"/>
                                              <w:marRight w:val="0"/>
                                              <w:marTop w:val="0"/>
                                              <w:marBottom w:val="0"/>
                                              <w:divBdr>
                                                <w:top w:val="none" w:sz="0" w:space="0" w:color="auto"/>
                                                <w:left w:val="none" w:sz="0" w:space="0" w:color="auto"/>
                                                <w:bottom w:val="none" w:sz="0" w:space="0" w:color="auto"/>
                                                <w:right w:val="none" w:sz="0" w:space="0" w:color="auto"/>
                                              </w:divBdr>
                                              <w:divsChild>
                                                <w:div w:id="113012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5210404">
          <w:marLeft w:val="0"/>
          <w:marRight w:val="0"/>
          <w:marTop w:val="0"/>
          <w:marBottom w:val="0"/>
          <w:divBdr>
            <w:top w:val="none" w:sz="0" w:space="0" w:color="auto"/>
            <w:left w:val="none" w:sz="0" w:space="0" w:color="auto"/>
            <w:bottom w:val="none" w:sz="0" w:space="0" w:color="auto"/>
            <w:right w:val="none" w:sz="0" w:space="0" w:color="auto"/>
          </w:divBdr>
          <w:divsChild>
            <w:div w:id="979382041">
              <w:marLeft w:val="0"/>
              <w:marRight w:val="0"/>
              <w:marTop w:val="0"/>
              <w:marBottom w:val="0"/>
              <w:divBdr>
                <w:top w:val="none" w:sz="0" w:space="0" w:color="auto"/>
                <w:left w:val="none" w:sz="0" w:space="0" w:color="auto"/>
                <w:bottom w:val="none" w:sz="0" w:space="0" w:color="auto"/>
                <w:right w:val="none" w:sz="0" w:space="0" w:color="auto"/>
              </w:divBdr>
              <w:divsChild>
                <w:div w:id="275262318">
                  <w:marLeft w:val="0"/>
                  <w:marRight w:val="0"/>
                  <w:marTop w:val="0"/>
                  <w:marBottom w:val="0"/>
                  <w:divBdr>
                    <w:top w:val="none" w:sz="0" w:space="0" w:color="auto"/>
                    <w:left w:val="none" w:sz="0" w:space="0" w:color="auto"/>
                    <w:bottom w:val="none" w:sz="0" w:space="0" w:color="auto"/>
                    <w:right w:val="none" w:sz="0" w:space="0" w:color="auto"/>
                  </w:divBdr>
                  <w:divsChild>
                    <w:div w:id="1761679299">
                      <w:marLeft w:val="0"/>
                      <w:marRight w:val="0"/>
                      <w:marTop w:val="0"/>
                      <w:marBottom w:val="0"/>
                      <w:divBdr>
                        <w:top w:val="none" w:sz="0" w:space="0" w:color="auto"/>
                        <w:left w:val="none" w:sz="0" w:space="0" w:color="auto"/>
                        <w:bottom w:val="none" w:sz="0" w:space="0" w:color="auto"/>
                        <w:right w:val="none" w:sz="0" w:space="0" w:color="auto"/>
                      </w:divBdr>
                      <w:divsChild>
                        <w:div w:id="1030378921">
                          <w:marLeft w:val="-150"/>
                          <w:marRight w:val="0"/>
                          <w:marTop w:val="0"/>
                          <w:marBottom w:val="0"/>
                          <w:divBdr>
                            <w:top w:val="none" w:sz="0" w:space="0" w:color="auto"/>
                            <w:left w:val="none" w:sz="0" w:space="0" w:color="auto"/>
                            <w:bottom w:val="none" w:sz="0" w:space="0" w:color="auto"/>
                            <w:right w:val="none" w:sz="0" w:space="0" w:color="auto"/>
                          </w:divBdr>
                          <w:divsChild>
                            <w:div w:id="433281644">
                              <w:marLeft w:val="0"/>
                              <w:marRight w:val="0"/>
                              <w:marTop w:val="0"/>
                              <w:marBottom w:val="0"/>
                              <w:divBdr>
                                <w:top w:val="none" w:sz="0" w:space="0" w:color="auto"/>
                                <w:left w:val="none" w:sz="0" w:space="0" w:color="auto"/>
                                <w:bottom w:val="none" w:sz="0" w:space="0" w:color="auto"/>
                                <w:right w:val="none" w:sz="0" w:space="0" w:color="auto"/>
                              </w:divBdr>
                            </w:div>
                            <w:div w:id="25258560">
                              <w:marLeft w:val="0"/>
                              <w:marRight w:val="0"/>
                              <w:marTop w:val="0"/>
                              <w:marBottom w:val="0"/>
                              <w:divBdr>
                                <w:top w:val="none" w:sz="0" w:space="0" w:color="auto"/>
                                <w:left w:val="none" w:sz="0" w:space="0" w:color="auto"/>
                                <w:bottom w:val="none" w:sz="0" w:space="0" w:color="auto"/>
                                <w:right w:val="none" w:sz="0" w:space="0" w:color="auto"/>
                              </w:divBdr>
                              <w:divsChild>
                                <w:div w:id="1601374455">
                                  <w:marLeft w:val="0"/>
                                  <w:marRight w:val="0"/>
                                  <w:marTop w:val="0"/>
                                  <w:marBottom w:val="0"/>
                                  <w:divBdr>
                                    <w:top w:val="none" w:sz="0" w:space="0" w:color="auto"/>
                                    <w:left w:val="none" w:sz="0" w:space="0" w:color="auto"/>
                                    <w:bottom w:val="none" w:sz="0" w:space="0" w:color="auto"/>
                                    <w:right w:val="none" w:sz="0" w:space="0" w:color="auto"/>
                                  </w:divBdr>
                                  <w:divsChild>
                                    <w:div w:id="1224489660">
                                      <w:marLeft w:val="0"/>
                                      <w:marRight w:val="0"/>
                                      <w:marTop w:val="0"/>
                                      <w:marBottom w:val="0"/>
                                      <w:divBdr>
                                        <w:top w:val="none" w:sz="0" w:space="0" w:color="auto"/>
                                        <w:left w:val="none" w:sz="0" w:space="0" w:color="auto"/>
                                        <w:bottom w:val="none" w:sz="0" w:space="0" w:color="auto"/>
                                        <w:right w:val="none" w:sz="0" w:space="0" w:color="auto"/>
                                      </w:divBdr>
                                      <w:divsChild>
                                        <w:div w:id="1105266837">
                                          <w:marLeft w:val="0"/>
                                          <w:marRight w:val="0"/>
                                          <w:marTop w:val="0"/>
                                          <w:marBottom w:val="0"/>
                                          <w:divBdr>
                                            <w:top w:val="none" w:sz="0" w:space="0" w:color="auto"/>
                                            <w:left w:val="none" w:sz="0" w:space="0" w:color="auto"/>
                                            <w:bottom w:val="none" w:sz="0" w:space="0" w:color="auto"/>
                                            <w:right w:val="none" w:sz="0" w:space="0" w:color="auto"/>
                                          </w:divBdr>
                                          <w:divsChild>
                                            <w:div w:id="1598564580">
                                              <w:marLeft w:val="0"/>
                                              <w:marRight w:val="0"/>
                                              <w:marTop w:val="0"/>
                                              <w:marBottom w:val="0"/>
                                              <w:divBdr>
                                                <w:top w:val="none" w:sz="0" w:space="0" w:color="auto"/>
                                                <w:left w:val="none" w:sz="0" w:space="0" w:color="auto"/>
                                                <w:bottom w:val="none" w:sz="0" w:space="0" w:color="auto"/>
                                                <w:right w:val="none" w:sz="0" w:space="0" w:color="auto"/>
                                              </w:divBdr>
                                              <w:divsChild>
                                                <w:div w:id="46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8253563">
          <w:marLeft w:val="0"/>
          <w:marRight w:val="0"/>
          <w:marTop w:val="0"/>
          <w:marBottom w:val="0"/>
          <w:divBdr>
            <w:top w:val="none" w:sz="0" w:space="0" w:color="auto"/>
            <w:left w:val="none" w:sz="0" w:space="0" w:color="auto"/>
            <w:bottom w:val="none" w:sz="0" w:space="0" w:color="auto"/>
            <w:right w:val="none" w:sz="0" w:space="0" w:color="auto"/>
          </w:divBdr>
          <w:divsChild>
            <w:div w:id="556935975">
              <w:marLeft w:val="0"/>
              <w:marRight w:val="0"/>
              <w:marTop w:val="0"/>
              <w:marBottom w:val="0"/>
              <w:divBdr>
                <w:top w:val="none" w:sz="0" w:space="0" w:color="auto"/>
                <w:left w:val="none" w:sz="0" w:space="0" w:color="auto"/>
                <w:bottom w:val="none" w:sz="0" w:space="0" w:color="auto"/>
                <w:right w:val="none" w:sz="0" w:space="0" w:color="auto"/>
              </w:divBdr>
              <w:divsChild>
                <w:div w:id="2069302430">
                  <w:marLeft w:val="0"/>
                  <w:marRight w:val="0"/>
                  <w:marTop w:val="0"/>
                  <w:marBottom w:val="0"/>
                  <w:divBdr>
                    <w:top w:val="none" w:sz="0" w:space="0" w:color="auto"/>
                    <w:left w:val="none" w:sz="0" w:space="0" w:color="auto"/>
                    <w:bottom w:val="none" w:sz="0" w:space="0" w:color="auto"/>
                    <w:right w:val="none" w:sz="0" w:space="0" w:color="auto"/>
                  </w:divBdr>
                  <w:divsChild>
                    <w:div w:id="1521122526">
                      <w:marLeft w:val="0"/>
                      <w:marRight w:val="0"/>
                      <w:marTop w:val="0"/>
                      <w:marBottom w:val="0"/>
                      <w:divBdr>
                        <w:top w:val="none" w:sz="0" w:space="0" w:color="auto"/>
                        <w:left w:val="none" w:sz="0" w:space="0" w:color="auto"/>
                        <w:bottom w:val="none" w:sz="0" w:space="0" w:color="auto"/>
                        <w:right w:val="none" w:sz="0" w:space="0" w:color="auto"/>
                      </w:divBdr>
                      <w:divsChild>
                        <w:div w:id="2120443280">
                          <w:marLeft w:val="-150"/>
                          <w:marRight w:val="0"/>
                          <w:marTop w:val="0"/>
                          <w:marBottom w:val="0"/>
                          <w:divBdr>
                            <w:top w:val="none" w:sz="0" w:space="0" w:color="auto"/>
                            <w:left w:val="none" w:sz="0" w:space="0" w:color="auto"/>
                            <w:bottom w:val="none" w:sz="0" w:space="0" w:color="auto"/>
                            <w:right w:val="none" w:sz="0" w:space="0" w:color="auto"/>
                          </w:divBdr>
                          <w:divsChild>
                            <w:div w:id="287472335">
                              <w:marLeft w:val="0"/>
                              <w:marRight w:val="0"/>
                              <w:marTop w:val="0"/>
                              <w:marBottom w:val="0"/>
                              <w:divBdr>
                                <w:top w:val="none" w:sz="0" w:space="0" w:color="auto"/>
                                <w:left w:val="none" w:sz="0" w:space="0" w:color="auto"/>
                                <w:bottom w:val="none" w:sz="0" w:space="0" w:color="auto"/>
                                <w:right w:val="none" w:sz="0" w:space="0" w:color="auto"/>
                              </w:divBdr>
                              <w:divsChild>
                                <w:div w:id="546181955">
                                  <w:marLeft w:val="0"/>
                                  <w:marRight w:val="0"/>
                                  <w:marTop w:val="0"/>
                                  <w:marBottom w:val="0"/>
                                  <w:divBdr>
                                    <w:top w:val="none" w:sz="0" w:space="0" w:color="auto"/>
                                    <w:left w:val="none" w:sz="0" w:space="0" w:color="auto"/>
                                    <w:bottom w:val="none" w:sz="0" w:space="0" w:color="auto"/>
                                    <w:right w:val="none" w:sz="0" w:space="0" w:color="auto"/>
                                  </w:divBdr>
                                  <w:divsChild>
                                    <w:div w:id="204685407">
                                      <w:marLeft w:val="0"/>
                                      <w:marRight w:val="0"/>
                                      <w:marTop w:val="0"/>
                                      <w:marBottom w:val="0"/>
                                      <w:divBdr>
                                        <w:top w:val="none" w:sz="0" w:space="0" w:color="auto"/>
                                        <w:left w:val="none" w:sz="0" w:space="0" w:color="auto"/>
                                        <w:bottom w:val="none" w:sz="0" w:space="0" w:color="auto"/>
                                        <w:right w:val="none" w:sz="0" w:space="0" w:color="auto"/>
                                      </w:divBdr>
                                      <w:divsChild>
                                        <w:div w:id="260916399">
                                          <w:marLeft w:val="0"/>
                                          <w:marRight w:val="0"/>
                                          <w:marTop w:val="0"/>
                                          <w:marBottom w:val="0"/>
                                          <w:divBdr>
                                            <w:top w:val="none" w:sz="0" w:space="0" w:color="auto"/>
                                            <w:left w:val="none" w:sz="0" w:space="0" w:color="auto"/>
                                            <w:bottom w:val="none" w:sz="0" w:space="0" w:color="auto"/>
                                            <w:right w:val="none" w:sz="0" w:space="0" w:color="auto"/>
                                          </w:divBdr>
                                          <w:divsChild>
                                            <w:div w:id="84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0102982">
      <w:bodyDiv w:val="1"/>
      <w:marLeft w:val="0"/>
      <w:marRight w:val="0"/>
      <w:marTop w:val="0"/>
      <w:marBottom w:val="0"/>
      <w:divBdr>
        <w:top w:val="none" w:sz="0" w:space="0" w:color="auto"/>
        <w:left w:val="none" w:sz="0" w:space="0" w:color="auto"/>
        <w:bottom w:val="none" w:sz="0" w:space="0" w:color="auto"/>
        <w:right w:val="none" w:sz="0" w:space="0" w:color="auto"/>
      </w:divBdr>
    </w:div>
    <w:div w:id="1046223051">
      <w:bodyDiv w:val="1"/>
      <w:marLeft w:val="0"/>
      <w:marRight w:val="0"/>
      <w:marTop w:val="0"/>
      <w:marBottom w:val="0"/>
      <w:divBdr>
        <w:top w:val="none" w:sz="0" w:space="0" w:color="auto"/>
        <w:left w:val="none" w:sz="0" w:space="0" w:color="auto"/>
        <w:bottom w:val="none" w:sz="0" w:space="0" w:color="auto"/>
        <w:right w:val="none" w:sz="0" w:space="0" w:color="auto"/>
      </w:divBdr>
    </w:div>
    <w:div w:id="1051922238">
      <w:bodyDiv w:val="1"/>
      <w:marLeft w:val="0"/>
      <w:marRight w:val="0"/>
      <w:marTop w:val="0"/>
      <w:marBottom w:val="0"/>
      <w:divBdr>
        <w:top w:val="none" w:sz="0" w:space="0" w:color="auto"/>
        <w:left w:val="none" w:sz="0" w:space="0" w:color="auto"/>
        <w:bottom w:val="none" w:sz="0" w:space="0" w:color="auto"/>
        <w:right w:val="none" w:sz="0" w:space="0" w:color="auto"/>
      </w:divBdr>
    </w:div>
    <w:div w:id="1080324387">
      <w:bodyDiv w:val="1"/>
      <w:marLeft w:val="0"/>
      <w:marRight w:val="0"/>
      <w:marTop w:val="0"/>
      <w:marBottom w:val="0"/>
      <w:divBdr>
        <w:top w:val="none" w:sz="0" w:space="0" w:color="auto"/>
        <w:left w:val="none" w:sz="0" w:space="0" w:color="auto"/>
        <w:bottom w:val="none" w:sz="0" w:space="0" w:color="auto"/>
        <w:right w:val="none" w:sz="0" w:space="0" w:color="auto"/>
      </w:divBdr>
    </w:div>
    <w:div w:id="1090200338">
      <w:bodyDiv w:val="1"/>
      <w:marLeft w:val="0"/>
      <w:marRight w:val="0"/>
      <w:marTop w:val="0"/>
      <w:marBottom w:val="0"/>
      <w:divBdr>
        <w:top w:val="none" w:sz="0" w:space="0" w:color="auto"/>
        <w:left w:val="none" w:sz="0" w:space="0" w:color="auto"/>
        <w:bottom w:val="none" w:sz="0" w:space="0" w:color="auto"/>
        <w:right w:val="none" w:sz="0" w:space="0" w:color="auto"/>
      </w:divBdr>
    </w:div>
    <w:div w:id="1100643158">
      <w:bodyDiv w:val="1"/>
      <w:marLeft w:val="0"/>
      <w:marRight w:val="0"/>
      <w:marTop w:val="0"/>
      <w:marBottom w:val="0"/>
      <w:divBdr>
        <w:top w:val="none" w:sz="0" w:space="0" w:color="auto"/>
        <w:left w:val="none" w:sz="0" w:space="0" w:color="auto"/>
        <w:bottom w:val="none" w:sz="0" w:space="0" w:color="auto"/>
        <w:right w:val="none" w:sz="0" w:space="0" w:color="auto"/>
      </w:divBdr>
    </w:div>
    <w:div w:id="1109395324">
      <w:bodyDiv w:val="1"/>
      <w:marLeft w:val="0"/>
      <w:marRight w:val="0"/>
      <w:marTop w:val="0"/>
      <w:marBottom w:val="0"/>
      <w:divBdr>
        <w:top w:val="none" w:sz="0" w:space="0" w:color="auto"/>
        <w:left w:val="none" w:sz="0" w:space="0" w:color="auto"/>
        <w:bottom w:val="none" w:sz="0" w:space="0" w:color="auto"/>
        <w:right w:val="none" w:sz="0" w:space="0" w:color="auto"/>
      </w:divBdr>
    </w:div>
    <w:div w:id="1112362307">
      <w:bodyDiv w:val="1"/>
      <w:marLeft w:val="0"/>
      <w:marRight w:val="0"/>
      <w:marTop w:val="0"/>
      <w:marBottom w:val="0"/>
      <w:divBdr>
        <w:top w:val="none" w:sz="0" w:space="0" w:color="auto"/>
        <w:left w:val="none" w:sz="0" w:space="0" w:color="auto"/>
        <w:bottom w:val="none" w:sz="0" w:space="0" w:color="auto"/>
        <w:right w:val="none" w:sz="0" w:space="0" w:color="auto"/>
      </w:divBdr>
    </w:div>
    <w:div w:id="1117480683">
      <w:bodyDiv w:val="1"/>
      <w:marLeft w:val="0"/>
      <w:marRight w:val="0"/>
      <w:marTop w:val="0"/>
      <w:marBottom w:val="0"/>
      <w:divBdr>
        <w:top w:val="none" w:sz="0" w:space="0" w:color="auto"/>
        <w:left w:val="none" w:sz="0" w:space="0" w:color="auto"/>
        <w:bottom w:val="none" w:sz="0" w:space="0" w:color="auto"/>
        <w:right w:val="none" w:sz="0" w:space="0" w:color="auto"/>
      </w:divBdr>
    </w:div>
    <w:div w:id="1119959404">
      <w:bodyDiv w:val="1"/>
      <w:marLeft w:val="0"/>
      <w:marRight w:val="0"/>
      <w:marTop w:val="0"/>
      <w:marBottom w:val="0"/>
      <w:divBdr>
        <w:top w:val="none" w:sz="0" w:space="0" w:color="auto"/>
        <w:left w:val="none" w:sz="0" w:space="0" w:color="auto"/>
        <w:bottom w:val="none" w:sz="0" w:space="0" w:color="auto"/>
        <w:right w:val="none" w:sz="0" w:space="0" w:color="auto"/>
      </w:divBdr>
    </w:div>
    <w:div w:id="1125274513">
      <w:bodyDiv w:val="1"/>
      <w:marLeft w:val="0"/>
      <w:marRight w:val="0"/>
      <w:marTop w:val="0"/>
      <w:marBottom w:val="0"/>
      <w:divBdr>
        <w:top w:val="none" w:sz="0" w:space="0" w:color="auto"/>
        <w:left w:val="none" w:sz="0" w:space="0" w:color="auto"/>
        <w:bottom w:val="none" w:sz="0" w:space="0" w:color="auto"/>
        <w:right w:val="none" w:sz="0" w:space="0" w:color="auto"/>
      </w:divBdr>
    </w:div>
    <w:div w:id="1126433456">
      <w:bodyDiv w:val="1"/>
      <w:marLeft w:val="0"/>
      <w:marRight w:val="0"/>
      <w:marTop w:val="0"/>
      <w:marBottom w:val="0"/>
      <w:divBdr>
        <w:top w:val="none" w:sz="0" w:space="0" w:color="auto"/>
        <w:left w:val="none" w:sz="0" w:space="0" w:color="auto"/>
        <w:bottom w:val="none" w:sz="0" w:space="0" w:color="auto"/>
        <w:right w:val="none" w:sz="0" w:space="0" w:color="auto"/>
      </w:divBdr>
    </w:div>
    <w:div w:id="1146818243">
      <w:bodyDiv w:val="1"/>
      <w:marLeft w:val="0"/>
      <w:marRight w:val="0"/>
      <w:marTop w:val="0"/>
      <w:marBottom w:val="0"/>
      <w:divBdr>
        <w:top w:val="none" w:sz="0" w:space="0" w:color="auto"/>
        <w:left w:val="none" w:sz="0" w:space="0" w:color="auto"/>
        <w:bottom w:val="none" w:sz="0" w:space="0" w:color="auto"/>
        <w:right w:val="none" w:sz="0" w:space="0" w:color="auto"/>
      </w:divBdr>
      <w:divsChild>
        <w:div w:id="925262949">
          <w:marLeft w:val="0"/>
          <w:marRight w:val="0"/>
          <w:marTop w:val="0"/>
          <w:marBottom w:val="0"/>
          <w:divBdr>
            <w:top w:val="none" w:sz="0" w:space="0" w:color="auto"/>
            <w:left w:val="none" w:sz="0" w:space="0" w:color="auto"/>
            <w:bottom w:val="none" w:sz="0" w:space="0" w:color="auto"/>
            <w:right w:val="none" w:sz="0" w:space="0" w:color="auto"/>
          </w:divBdr>
        </w:div>
        <w:div w:id="938102811">
          <w:marLeft w:val="0"/>
          <w:marRight w:val="0"/>
          <w:marTop w:val="0"/>
          <w:marBottom w:val="0"/>
          <w:divBdr>
            <w:top w:val="none" w:sz="0" w:space="0" w:color="auto"/>
            <w:left w:val="none" w:sz="0" w:space="0" w:color="auto"/>
            <w:bottom w:val="none" w:sz="0" w:space="0" w:color="auto"/>
            <w:right w:val="none" w:sz="0" w:space="0" w:color="auto"/>
          </w:divBdr>
          <w:divsChild>
            <w:div w:id="777944417">
              <w:marLeft w:val="0"/>
              <w:marRight w:val="0"/>
              <w:marTop w:val="0"/>
              <w:marBottom w:val="0"/>
              <w:divBdr>
                <w:top w:val="none" w:sz="0" w:space="0" w:color="auto"/>
                <w:left w:val="none" w:sz="0" w:space="0" w:color="auto"/>
                <w:bottom w:val="none" w:sz="0" w:space="0" w:color="auto"/>
                <w:right w:val="none" w:sz="0" w:space="0" w:color="auto"/>
              </w:divBdr>
            </w:div>
            <w:div w:id="236670983">
              <w:marLeft w:val="0"/>
              <w:marRight w:val="0"/>
              <w:marTop w:val="0"/>
              <w:marBottom w:val="0"/>
              <w:divBdr>
                <w:top w:val="none" w:sz="0" w:space="0" w:color="auto"/>
                <w:left w:val="none" w:sz="0" w:space="0" w:color="auto"/>
                <w:bottom w:val="none" w:sz="0" w:space="0" w:color="auto"/>
                <w:right w:val="none" w:sz="0" w:space="0" w:color="auto"/>
              </w:divBdr>
            </w:div>
            <w:div w:id="1683508855">
              <w:marLeft w:val="0"/>
              <w:marRight w:val="0"/>
              <w:marTop w:val="0"/>
              <w:marBottom w:val="0"/>
              <w:divBdr>
                <w:top w:val="none" w:sz="0" w:space="0" w:color="auto"/>
                <w:left w:val="none" w:sz="0" w:space="0" w:color="auto"/>
                <w:bottom w:val="none" w:sz="0" w:space="0" w:color="auto"/>
                <w:right w:val="none" w:sz="0" w:space="0" w:color="auto"/>
              </w:divBdr>
              <w:divsChild>
                <w:div w:id="1289821332">
                  <w:marLeft w:val="0"/>
                  <w:marRight w:val="0"/>
                  <w:marTop w:val="0"/>
                  <w:marBottom w:val="0"/>
                  <w:divBdr>
                    <w:top w:val="none" w:sz="0" w:space="0" w:color="auto"/>
                    <w:left w:val="none" w:sz="0" w:space="0" w:color="auto"/>
                    <w:bottom w:val="none" w:sz="0" w:space="0" w:color="auto"/>
                    <w:right w:val="none" w:sz="0" w:space="0" w:color="auto"/>
                  </w:divBdr>
                  <w:divsChild>
                    <w:div w:id="1104963400">
                      <w:marLeft w:val="0"/>
                      <w:marRight w:val="0"/>
                      <w:marTop w:val="0"/>
                      <w:marBottom w:val="0"/>
                      <w:divBdr>
                        <w:top w:val="none" w:sz="0" w:space="0" w:color="auto"/>
                        <w:left w:val="none" w:sz="0" w:space="0" w:color="auto"/>
                        <w:bottom w:val="none" w:sz="0" w:space="0" w:color="auto"/>
                        <w:right w:val="none" w:sz="0" w:space="0" w:color="auto"/>
                      </w:divBdr>
                    </w:div>
                    <w:div w:id="1721250543">
                      <w:marLeft w:val="0"/>
                      <w:marRight w:val="0"/>
                      <w:marTop w:val="0"/>
                      <w:marBottom w:val="0"/>
                      <w:divBdr>
                        <w:top w:val="none" w:sz="0" w:space="0" w:color="auto"/>
                        <w:left w:val="none" w:sz="0" w:space="0" w:color="auto"/>
                        <w:bottom w:val="none" w:sz="0" w:space="0" w:color="auto"/>
                        <w:right w:val="none" w:sz="0" w:space="0" w:color="auto"/>
                      </w:divBdr>
                    </w:div>
                    <w:div w:id="405229229">
                      <w:marLeft w:val="0"/>
                      <w:marRight w:val="0"/>
                      <w:marTop w:val="0"/>
                      <w:marBottom w:val="0"/>
                      <w:divBdr>
                        <w:top w:val="none" w:sz="0" w:space="0" w:color="auto"/>
                        <w:left w:val="none" w:sz="0" w:space="0" w:color="auto"/>
                        <w:bottom w:val="none" w:sz="0" w:space="0" w:color="auto"/>
                        <w:right w:val="none" w:sz="0" w:space="0" w:color="auto"/>
                      </w:divBdr>
                    </w:div>
                    <w:div w:id="1341933186">
                      <w:marLeft w:val="0"/>
                      <w:marRight w:val="0"/>
                      <w:marTop w:val="0"/>
                      <w:marBottom w:val="0"/>
                      <w:divBdr>
                        <w:top w:val="none" w:sz="0" w:space="0" w:color="auto"/>
                        <w:left w:val="none" w:sz="0" w:space="0" w:color="auto"/>
                        <w:bottom w:val="none" w:sz="0" w:space="0" w:color="auto"/>
                        <w:right w:val="none" w:sz="0" w:space="0" w:color="auto"/>
                      </w:divBdr>
                    </w:div>
                    <w:div w:id="2124415473">
                      <w:marLeft w:val="0"/>
                      <w:marRight w:val="0"/>
                      <w:marTop w:val="0"/>
                      <w:marBottom w:val="0"/>
                      <w:divBdr>
                        <w:top w:val="none" w:sz="0" w:space="0" w:color="auto"/>
                        <w:left w:val="none" w:sz="0" w:space="0" w:color="auto"/>
                        <w:bottom w:val="none" w:sz="0" w:space="0" w:color="auto"/>
                        <w:right w:val="none" w:sz="0" w:space="0" w:color="auto"/>
                      </w:divBdr>
                    </w:div>
                    <w:div w:id="20730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108493">
      <w:bodyDiv w:val="1"/>
      <w:marLeft w:val="0"/>
      <w:marRight w:val="0"/>
      <w:marTop w:val="0"/>
      <w:marBottom w:val="0"/>
      <w:divBdr>
        <w:top w:val="none" w:sz="0" w:space="0" w:color="auto"/>
        <w:left w:val="none" w:sz="0" w:space="0" w:color="auto"/>
        <w:bottom w:val="none" w:sz="0" w:space="0" w:color="auto"/>
        <w:right w:val="none" w:sz="0" w:space="0" w:color="auto"/>
      </w:divBdr>
    </w:div>
    <w:div w:id="1167091347">
      <w:bodyDiv w:val="1"/>
      <w:marLeft w:val="0"/>
      <w:marRight w:val="0"/>
      <w:marTop w:val="0"/>
      <w:marBottom w:val="0"/>
      <w:divBdr>
        <w:top w:val="none" w:sz="0" w:space="0" w:color="auto"/>
        <w:left w:val="none" w:sz="0" w:space="0" w:color="auto"/>
        <w:bottom w:val="none" w:sz="0" w:space="0" w:color="auto"/>
        <w:right w:val="none" w:sz="0" w:space="0" w:color="auto"/>
      </w:divBdr>
    </w:div>
    <w:div w:id="1186410284">
      <w:bodyDiv w:val="1"/>
      <w:marLeft w:val="0"/>
      <w:marRight w:val="0"/>
      <w:marTop w:val="0"/>
      <w:marBottom w:val="0"/>
      <w:divBdr>
        <w:top w:val="none" w:sz="0" w:space="0" w:color="auto"/>
        <w:left w:val="none" w:sz="0" w:space="0" w:color="auto"/>
        <w:bottom w:val="none" w:sz="0" w:space="0" w:color="auto"/>
        <w:right w:val="none" w:sz="0" w:space="0" w:color="auto"/>
      </w:divBdr>
    </w:div>
    <w:div w:id="1195267820">
      <w:bodyDiv w:val="1"/>
      <w:marLeft w:val="0"/>
      <w:marRight w:val="0"/>
      <w:marTop w:val="0"/>
      <w:marBottom w:val="0"/>
      <w:divBdr>
        <w:top w:val="none" w:sz="0" w:space="0" w:color="auto"/>
        <w:left w:val="none" w:sz="0" w:space="0" w:color="auto"/>
        <w:bottom w:val="none" w:sz="0" w:space="0" w:color="auto"/>
        <w:right w:val="none" w:sz="0" w:space="0" w:color="auto"/>
      </w:divBdr>
    </w:div>
    <w:div w:id="1206718767">
      <w:bodyDiv w:val="1"/>
      <w:marLeft w:val="0"/>
      <w:marRight w:val="0"/>
      <w:marTop w:val="0"/>
      <w:marBottom w:val="0"/>
      <w:divBdr>
        <w:top w:val="none" w:sz="0" w:space="0" w:color="auto"/>
        <w:left w:val="none" w:sz="0" w:space="0" w:color="auto"/>
        <w:bottom w:val="none" w:sz="0" w:space="0" w:color="auto"/>
        <w:right w:val="none" w:sz="0" w:space="0" w:color="auto"/>
      </w:divBdr>
    </w:div>
    <w:div w:id="1206867853">
      <w:bodyDiv w:val="1"/>
      <w:marLeft w:val="0"/>
      <w:marRight w:val="0"/>
      <w:marTop w:val="0"/>
      <w:marBottom w:val="0"/>
      <w:divBdr>
        <w:top w:val="none" w:sz="0" w:space="0" w:color="auto"/>
        <w:left w:val="none" w:sz="0" w:space="0" w:color="auto"/>
        <w:bottom w:val="none" w:sz="0" w:space="0" w:color="auto"/>
        <w:right w:val="none" w:sz="0" w:space="0" w:color="auto"/>
      </w:divBdr>
    </w:div>
    <w:div w:id="1220166749">
      <w:bodyDiv w:val="1"/>
      <w:marLeft w:val="0"/>
      <w:marRight w:val="0"/>
      <w:marTop w:val="0"/>
      <w:marBottom w:val="0"/>
      <w:divBdr>
        <w:top w:val="none" w:sz="0" w:space="0" w:color="auto"/>
        <w:left w:val="none" w:sz="0" w:space="0" w:color="auto"/>
        <w:bottom w:val="none" w:sz="0" w:space="0" w:color="auto"/>
        <w:right w:val="none" w:sz="0" w:space="0" w:color="auto"/>
      </w:divBdr>
    </w:div>
    <w:div w:id="1227647716">
      <w:bodyDiv w:val="1"/>
      <w:marLeft w:val="0"/>
      <w:marRight w:val="0"/>
      <w:marTop w:val="0"/>
      <w:marBottom w:val="0"/>
      <w:divBdr>
        <w:top w:val="none" w:sz="0" w:space="0" w:color="auto"/>
        <w:left w:val="none" w:sz="0" w:space="0" w:color="auto"/>
        <w:bottom w:val="none" w:sz="0" w:space="0" w:color="auto"/>
        <w:right w:val="none" w:sz="0" w:space="0" w:color="auto"/>
      </w:divBdr>
    </w:div>
    <w:div w:id="1287735380">
      <w:bodyDiv w:val="1"/>
      <w:marLeft w:val="0"/>
      <w:marRight w:val="0"/>
      <w:marTop w:val="0"/>
      <w:marBottom w:val="0"/>
      <w:divBdr>
        <w:top w:val="none" w:sz="0" w:space="0" w:color="auto"/>
        <w:left w:val="none" w:sz="0" w:space="0" w:color="auto"/>
        <w:bottom w:val="none" w:sz="0" w:space="0" w:color="auto"/>
        <w:right w:val="none" w:sz="0" w:space="0" w:color="auto"/>
      </w:divBdr>
    </w:div>
    <w:div w:id="1287741244">
      <w:bodyDiv w:val="1"/>
      <w:marLeft w:val="0"/>
      <w:marRight w:val="0"/>
      <w:marTop w:val="0"/>
      <w:marBottom w:val="0"/>
      <w:divBdr>
        <w:top w:val="none" w:sz="0" w:space="0" w:color="auto"/>
        <w:left w:val="none" w:sz="0" w:space="0" w:color="auto"/>
        <w:bottom w:val="none" w:sz="0" w:space="0" w:color="auto"/>
        <w:right w:val="none" w:sz="0" w:space="0" w:color="auto"/>
      </w:divBdr>
    </w:div>
    <w:div w:id="1291285901">
      <w:bodyDiv w:val="1"/>
      <w:marLeft w:val="0"/>
      <w:marRight w:val="0"/>
      <w:marTop w:val="0"/>
      <w:marBottom w:val="0"/>
      <w:divBdr>
        <w:top w:val="none" w:sz="0" w:space="0" w:color="auto"/>
        <w:left w:val="none" w:sz="0" w:space="0" w:color="auto"/>
        <w:bottom w:val="none" w:sz="0" w:space="0" w:color="auto"/>
        <w:right w:val="none" w:sz="0" w:space="0" w:color="auto"/>
      </w:divBdr>
    </w:div>
    <w:div w:id="1293439606">
      <w:bodyDiv w:val="1"/>
      <w:marLeft w:val="0"/>
      <w:marRight w:val="0"/>
      <w:marTop w:val="0"/>
      <w:marBottom w:val="0"/>
      <w:divBdr>
        <w:top w:val="none" w:sz="0" w:space="0" w:color="auto"/>
        <w:left w:val="none" w:sz="0" w:space="0" w:color="auto"/>
        <w:bottom w:val="none" w:sz="0" w:space="0" w:color="auto"/>
        <w:right w:val="none" w:sz="0" w:space="0" w:color="auto"/>
      </w:divBdr>
    </w:div>
    <w:div w:id="1302150431">
      <w:bodyDiv w:val="1"/>
      <w:marLeft w:val="0"/>
      <w:marRight w:val="0"/>
      <w:marTop w:val="0"/>
      <w:marBottom w:val="0"/>
      <w:divBdr>
        <w:top w:val="none" w:sz="0" w:space="0" w:color="auto"/>
        <w:left w:val="none" w:sz="0" w:space="0" w:color="auto"/>
        <w:bottom w:val="none" w:sz="0" w:space="0" w:color="auto"/>
        <w:right w:val="none" w:sz="0" w:space="0" w:color="auto"/>
      </w:divBdr>
    </w:div>
    <w:div w:id="1306400242">
      <w:bodyDiv w:val="1"/>
      <w:marLeft w:val="0"/>
      <w:marRight w:val="0"/>
      <w:marTop w:val="0"/>
      <w:marBottom w:val="0"/>
      <w:divBdr>
        <w:top w:val="none" w:sz="0" w:space="0" w:color="auto"/>
        <w:left w:val="none" w:sz="0" w:space="0" w:color="auto"/>
        <w:bottom w:val="none" w:sz="0" w:space="0" w:color="auto"/>
        <w:right w:val="none" w:sz="0" w:space="0" w:color="auto"/>
      </w:divBdr>
    </w:div>
    <w:div w:id="1309703217">
      <w:bodyDiv w:val="1"/>
      <w:marLeft w:val="0"/>
      <w:marRight w:val="0"/>
      <w:marTop w:val="0"/>
      <w:marBottom w:val="0"/>
      <w:divBdr>
        <w:top w:val="none" w:sz="0" w:space="0" w:color="auto"/>
        <w:left w:val="none" w:sz="0" w:space="0" w:color="auto"/>
        <w:bottom w:val="none" w:sz="0" w:space="0" w:color="auto"/>
        <w:right w:val="none" w:sz="0" w:space="0" w:color="auto"/>
      </w:divBdr>
    </w:div>
    <w:div w:id="1312559489">
      <w:bodyDiv w:val="1"/>
      <w:marLeft w:val="0"/>
      <w:marRight w:val="0"/>
      <w:marTop w:val="0"/>
      <w:marBottom w:val="0"/>
      <w:divBdr>
        <w:top w:val="none" w:sz="0" w:space="0" w:color="auto"/>
        <w:left w:val="none" w:sz="0" w:space="0" w:color="auto"/>
        <w:bottom w:val="none" w:sz="0" w:space="0" w:color="auto"/>
        <w:right w:val="none" w:sz="0" w:space="0" w:color="auto"/>
      </w:divBdr>
    </w:div>
    <w:div w:id="1314024089">
      <w:bodyDiv w:val="1"/>
      <w:marLeft w:val="0"/>
      <w:marRight w:val="0"/>
      <w:marTop w:val="0"/>
      <w:marBottom w:val="0"/>
      <w:divBdr>
        <w:top w:val="none" w:sz="0" w:space="0" w:color="auto"/>
        <w:left w:val="none" w:sz="0" w:space="0" w:color="auto"/>
        <w:bottom w:val="none" w:sz="0" w:space="0" w:color="auto"/>
        <w:right w:val="none" w:sz="0" w:space="0" w:color="auto"/>
      </w:divBdr>
    </w:div>
    <w:div w:id="1317220227">
      <w:bodyDiv w:val="1"/>
      <w:marLeft w:val="0"/>
      <w:marRight w:val="0"/>
      <w:marTop w:val="0"/>
      <w:marBottom w:val="0"/>
      <w:divBdr>
        <w:top w:val="none" w:sz="0" w:space="0" w:color="auto"/>
        <w:left w:val="none" w:sz="0" w:space="0" w:color="auto"/>
        <w:bottom w:val="none" w:sz="0" w:space="0" w:color="auto"/>
        <w:right w:val="none" w:sz="0" w:space="0" w:color="auto"/>
      </w:divBdr>
    </w:div>
    <w:div w:id="1318340778">
      <w:bodyDiv w:val="1"/>
      <w:marLeft w:val="0"/>
      <w:marRight w:val="0"/>
      <w:marTop w:val="0"/>
      <w:marBottom w:val="0"/>
      <w:divBdr>
        <w:top w:val="none" w:sz="0" w:space="0" w:color="auto"/>
        <w:left w:val="none" w:sz="0" w:space="0" w:color="auto"/>
        <w:bottom w:val="none" w:sz="0" w:space="0" w:color="auto"/>
        <w:right w:val="none" w:sz="0" w:space="0" w:color="auto"/>
      </w:divBdr>
    </w:div>
    <w:div w:id="1318343407">
      <w:bodyDiv w:val="1"/>
      <w:marLeft w:val="0"/>
      <w:marRight w:val="0"/>
      <w:marTop w:val="0"/>
      <w:marBottom w:val="0"/>
      <w:divBdr>
        <w:top w:val="none" w:sz="0" w:space="0" w:color="auto"/>
        <w:left w:val="none" w:sz="0" w:space="0" w:color="auto"/>
        <w:bottom w:val="none" w:sz="0" w:space="0" w:color="auto"/>
        <w:right w:val="none" w:sz="0" w:space="0" w:color="auto"/>
      </w:divBdr>
    </w:div>
    <w:div w:id="1329479563">
      <w:bodyDiv w:val="1"/>
      <w:marLeft w:val="0"/>
      <w:marRight w:val="0"/>
      <w:marTop w:val="0"/>
      <w:marBottom w:val="0"/>
      <w:divBdr>
        <w:top w:val="none" w:sz="0" w:space="0" w:color="auto"/>
        <w:left w:val="none" w:sz="0" w:space="0" w:color="auto"/>
        <w:bottom w:val="none" w:sz="0" w:space="0" w:color="auto"/>
        <w:right w:val="none" w:sz="0" w:space="0" w:color="auto"/>
      </w:divBdr>
    </w:div>
    <w:div w:id="1355887232">
      <w:bodyDiv w:val="1"/>
      <w:marLeft w:val="0"/>
      <w:marRight w:val="0"/>
      <w:marTop w:val="0"/>
      <w:marBottom w:val="0"/>
      <w:divBdr>
        <w:top w:val="none" w:sz="0" w:space="0" w:color="auto"/>
        <w:left w:val="none" w:sz="0" w:space="0" w:color="auto"/>
        <w:bottom w:val="none" w:sz="0" w:space="0" w:color="auto"/>
        <w:right w:val="none" w:sz="0" w:space="0" w:color="auto"/>
      </w:divBdr>
    </w:div>
    <w:div w:id="1362123388">
      <w:bodyDiv w:val="1"/>
      <w:marLeft w:val="0"/>
      <w:marRight w:val="0"/>
      <w:marTop w:val="0"/>
      <w:marBottom w:val="0"/>
      <w:divBdr>
        <w:top w:val="none" w:sz="0" w:space="0" w:color="auto"/>
        <w:left w:val="none" w:sz="0" w:space="0" w:color="auto"/>
        <w:bottom w:val="none" w:sz="0" w:space="0" w:color="auto"/>
        <w:right w:val="none" w:sz="0" w:space="0" w:color="auto"/>
      </w:divBdr>
    </w:div>
    <w:div w:id="1379934781">
      <w:bodyDiv w:val="1"/>
      <w:marLeft w:val="0"/>
      <w:marRight w:val="0"/>
      <w:marTop w:val="0"/>
      <w:marBottom w:val="0"/>
      <w:divBdr>
        <w:top w:val="none" w:sz="0" w:space="0" w:color="auto"/>
        <w:left w:val="none" w:sz="0" w:space="0" w:color="auto"/>
        <w:bottom w:val="none" w:sz="0" w:space="0" w:color="auto"/>
        <w:right w:val="none" w:sz="0" w:space="0" w:color="auto"/>
      </w:divBdr>
    </w:div>
    <w:div w:id="1394425527">
      <w:bodyDiv w:val="1"/>
      <w:marLeft w:val="0"/>
      <w:marRight w:val="0"/>
      <w:marTop w:val="0"/>
      <w:marBottom w:val="0"/>
      <w:divBdr>
        <w:top w:val="none" w:sz="0" w:space="0" w:color="auto"/>
        <w:left w:val="none" w:sz="0" w:space="0" w:color="auto"/>
        <w:bottom w:val="none" w:sz="0" w:space="0" w:color="auto"/>
        <w:right w:val="none" w:sz="0" w:space="0" w:color="auto"/>
      </w:divBdr>
    </w:div>
    <w:div w:id="1397971730">
      <w:bodyDiv w:val="1"/>
      <w:marLeft w:val="0"/>
      <w:marRight w:val="0"/>
      <w:marTop w:val="0"/>
      <w:marBottom w:val="0"/>
      <w:divBdr>
        <w:top w:val="none" w:sz="0" w:space="0" w:color="auto"/>
        <w:left w:val="none" w:sz="0" w:space="0" w:color="auto"/>
        <w:bottom w:val="none" w:sz="0" w:space="0" w:color="auto"/>
        <w:right w:val="none" w:sz="0" w:space="0" w:color="auto"/>
      </w:divBdr>
    </w:div>
    <w:div w:id="1399479431">
      <w:bodyDiv w:val="1"/>
      <w:marLeft w:val="0"/>
      <w:marRight w:val="0"/>
      <w:marTop w:val="0"/>
      <w:marBottom w:val="0"/>
      <w:divBdr>
        <w:top w:val="none" w:sz="0" w:space="0" w:color="auto"/>
        <w:left w:val="none" w:sz="0" w:space="0" w:color="auto"/>
        <w:bottom w:val="none" w:sz="0" w:space="0" w:color="auto"/>
        <w:right w:val="none" w:sz="0" w:space="0" w:color="auto"/>
      </w:divBdr>
    </w:div>
    <w:div w:id="1412122934">
      <w:bodyDiv w:val="1"/>
      <w:marLeft w:val="0"/>
      <w:marRight w:val="0"/>
      <w:marTop w:val="0"/>
      <w:marBottom w:val="0"/>
      <w:divBdr>
        <w:top w:val="none" w:sz="0" w:space="0" w:color="auto"/>
        <w:left w:val="none" w:sz="0" w:space="0" w:color="auto"/>
        <w:bottom w:val="none" w:sz="0" w:space="0" w:color="auto"/>
        <w:right w:val="none" w:sz="0" w:space="0" w:color="auto"/>
      </w:divBdr>
    </w:div>
    <w:div w:id="1427389016">
      <w:bodyDiv w:val="1"/>
      <w:marLeft w:val="0"/>
      <w:marRight w:val="0"/>
      <w:marTop w:val="0"/>
      <w:marBottom w:val="0"/>
      <w:divBdr>
        <w:top w:val="none" w:sz="0" w:space="0" w:color="auto"/>
        <w:left w:val="none" w:sz="0" w:space="0" w:color="auto"/>
        <w:bottom w:val="none" w:sz="0" w:space="0" w:color="auto"/>
        <w:right w:val="none" w:sz="0" w:space="0" w:color="auto"/>
      </w:divBdr>
      <w:divsChild>
        <w:div w:id="1364669262">
          <w:marLeft w:val="0"/>
          <w:marRight w:val="0"/>
          <w:marTop w:val="0"/>
          <w:marBottom w:val="0"/>
          <w:divBdr>
            <w:top w:val="none" w:sz="0" w:space="0" w:color="auto"/>
            <w:left w:val="none" w:sz="0" w:space="0" w:color="auto"/>
            <w:bottom w:val="none" w:sz="0" w:space="0" w:color="auto"/>
            <w:right w:val="none" w:sz="0" w:space="0" w:color="auto"/>
          </w:divBdr>
        </w:div>
      </w:divsChild>
    </w:div>
    <w:div w:id="1446195493">
      <w:bodyDiv w:val="1"/>
      <w:marLeft w:val="0"/>
      <w:marRight w:val="0"/>
      <w:marTop w:val="0"/>
      <w:marBottom w:val="0"/>
      <w:divBdr>
        <w:top w:val="none" w:sz="0" w:space="0" w:color="auto"/>
        <w:left w:val="none" w:sz="0" w:space="0" w:color="auto"/>
        <w:bottom w:val="none" w:sz="0" w:space="0" w:color="auto"/>
        <w:right w:val="none" w:sz="0" w:space="0" w:color="auto"/>
      </w:divBdr>
    </w:div>
    <w:div w:id="1446850301">
      <w:bodyDiv w:val="1"/>
      <w:marLeft w:val="0"/>
      <w:marRight w:val="0"/>
      <w:marTop w:val="0"/>
      <w:marBottom w:val="0"/>
      <w:divBdr>
        <w:top w:val="none" w:sz="0" w:space="0" w:color="auto"/>
        <w:left w:val="none" w:sz="0" w:space="0" w:color="auto"/>
        <w:bottom w:val="none" w:sz="0" w:space="0" w:color="auto"/>
        <w:right w:val="none" w:sz="0" w:space="0" w:color="auto"/>
      </w:divBdr>
    </w:div>
    <w:div w:id="1451434481">
      <w:bodyDiv w:val="1"/>
      <w:marLeft w:val="0"/>
      <w:marRight w:val="0"/>
      <w:marTop w:val="0"/>
      <w:marBottom w:val="0"/>
      <w:divBdr>
        <w:top w:val="none" w:sz="0" w:space="0" w:color="auto"/>
        <w:left w:val="none" w:sz="0" w:space="0" w:color="auto"/>
        <w:bottom w:val="none" w:sz="0" w:space="0" w:color="auto"/>
        <w:right w:val="none" w:sz="0" w:space="0" w:color="auto"/>
      </w:divBdr>
    </w:div>
    <w:div w:id="1460150718">
      <w:bodyDiv w:val="1"/>
      <w:marLeft w:val="0"/>
      <w:marRight w:val="0"/>
      <w:marTop w:val="0"/>
      <w:marBottom w:val="0"/>
      <w:divBdr>
        <w:top w:val="none" w:sz="0" w:space="0" w:color="auto"/>
        <w:left w:val="none" w:sz="0" w:space="0" w:color="auto"/>
        <w:bottom w:val="none" w:sz="0" w:space="0" w:color="auto"/>
        <w:right w:val="none" w:sz="0" w:space="0" w:color="auto"/>
      </w:divBdr>
    </w:div>
    <w:div w:id="1462579630">
      <w:bodyDiv w:val="1"/>
      <w:marLeft w:val="0"/>
      <w:marRight w:val="0"/>
      <w:marTop w:val="0"/>
      <w:marBottom w:val="0"/>
      <w:divBdr>
        <w:top w:val="none" w:sz="0" w:space="0" w:color="auto"/>
        <w:left w:val="none" w:sz="0" w:space="0" w:color="auto"/>
        <w:bottom w:val="none" w:sz="0" w:space="0" w:color="auto"/>
        <w:right w:val="none" w:sz="0" w:space="0" w:color="auto"/>
      </w:divBdr>
    </w:div>
    <w:div w:id="1470782463">
      <w:bodyDiv w:val="1"/>
      <w:marLeft w:val="0"/>
      <w:marRight w:val="0"/>
      <w:marTop w:val="0"/>
      <w:marBottom w:val="0"/>
      <w:divBdr>
        <w:top w:val="none" w:sz="0" w:space="0" w:color="auto"/>
        <w:left w:val="none" w:sz="0" w:space="0" w:color="auto"/>
        <w:bottom w:val="none" w:sz="0" w:space="0" w:color="auto"/>
        <w:right w:val="none" w:sz="0" w:space="0" w:color="auto"/>
      </w:divBdr>
    </w:div>
    <w:div w:id="1477065351">
      <w:bodyDiv w:val="1"/>
      <w:marLeft w:val="0"/>
      <w:marRight w:val="0"/>
      <w:marTop w:val="0"/>
      <w:marBottom w:val="0"/>
      <w:divBdr>
        <w:top w:val="none" w:sz="0" w:space="0" w:color="auto"/>
        <w:left w:val="none" w:sz="0" w:space="0" w:color="auto"/>
        <w:bottom w:val="none" w:sz="0" w:space="0" w:color="auto"/>
        <w:right w:val="none" w:sz="0" w:space="0" w:color="auto"/>
      </w:divBdr>
    </w:div>
    <w:div w:id="1485389602">
      <w:bodyDiv w:val="1"/>
      <w:marLeft w:val="0"/>
      <w:marRight w:val="0"/>
      <w:marTop w:val="0"/>
      <w:marBottom w:val="0"/>
      <w:divBdr>
        <w:top w:val="none" w:sz="0" w:space="0" w:color="auto"/>
        <w:left w:val="none" w:sz="0" w:space="0" w:color="auto"/>
        <w:bottom w:val="none" w:sz="0" w:space="0" w:color="auto"/>
        <w:right w:val="none" w:sz="0" w:space="0" w:color="auto"/>
      </w:divBdr>
    </w:div>
    <w:div w:id="1504398090">
      <w:bodyDiv w:val="1"/>
      <w:marLeft w:val="0"/>
      <w:marRight w:val="0"/>
      <w:marTop w:val="0"/>
      <w:marBottom w:val="0"/>
      <w:divBdr>
        <w:top w:val="none" w:sz="0" w:space="0" w:color="auto"/>
        <w:left w:val="none" w:sz="0" w:space="0" w:color="auto"/>
        <w:bottom w:val="none" w:sz="0" w:space="0" w:color="auto"/>
        <w:right w:val="none" w:sz="0" w:space="0" w:color="auto"/>
      </w:divBdr>
    </w:div>
    <w:div w:id="1520243790">
      <w:bodyDiv w:val="1"/>
      <w:marLeft w:val="0"/>
      <w:marRight w:val="0"/>
      <w:marTop w:val="0"/>
      <w:marBottom w:val="0"/>
      <w:divBdr>
        <w:top w:val="none" w:sz="0" w:space="0" w:color="auto"/>
        <w:left w:val="none" w:sz="0" w:space="0" w:color="auto"/>
        <w:bottom w:val="none" w:sz="0" w:space="0" w:color="auto"/>
        <w:right w:val="none" w:sz="0" w:space="0" w:color="auto"/>
      </w:divBdr>
    </w:div>
    <w:div w:id="1527523024">
      <w:bodyDiv w:val="1"/>
      <w:marLeft w:val="0"/>
      <w:marRight w:val="0"/>
      <w:marTop w:val="0"/>
      <w:marBottom w:val="0"/>
      <w:divBdr>
        <w:top w:val="none" w:sz="0" w:space="0" w:color="auto"/>
        <w:left w:val="none" w:sz="0" w:space="0" w:color="auto"/>
        <w:bottom w:val="none" w:sz="0" w:space="0" w:color="auto"/>
        <w:right w:val="none" w:sz="0" w:space="0" w:color="auto"/>
      </w:divBdr>
    </w:div>
    <w:div w:id="1531793632">
      <w:bodyDiv w:val="1"/>
      <w:marLeft w:val="0"/>
      <w:marRight w:val="0"/>
      <w:marTop w:val="0"/>
      <w:marBottom w:val="0"/>
      <w:divBdr>
        <w:top w:val="none" w:sz="0" w:space="0" w:color="auto"/>
        <w:left w:val="none" w:sz="0" w:space="0" w:color="auto"/>
        <w:bottom w:val="none" w:sz="0" w:space="0" w:color="auto"/>
        <w:right w:val="none" w:sz="0" w:space="0" w:color="auto"/>
      </w:divBdr>
    </w:div>
    <w:div w:id="1552226448">
      <w:bodyDiv w:val="1"/>
      <w:marLeft w:val="0"/>
      <w:marRight w:val="0"/>
      <w:marTop w:val="0"/>
      <w:marBottom w:val="0"/>
      <w:divBdr>
        <w:top w:val="none" w:sz="0" w:space="0" w:color="auto"/>
        <w:left w:val="none" w:sz="0" w:space="0" w:color="auto"/>
        <w:bottom w:val="none" w:sz="0" w:space="0" w:color="auto"/>
        <w:right w:val="none" w:sz="0" w:space="0" w:color="auto"/>
      </w:divBdr>
    </w:div>
    <w:div w:id="1573613038">
      <w:bodyDiv w:val="1"/>
      <w:marLeft w:val="0"/>
      <w:marRight w:val="0"/>
      <w:marTop w:val="0"/>
      <w:marBottom w:val="0"/>
      <w:divBdr>
        <w:top w:val="none" w:sz="0" w:space="0" w:color="auto"/>
        <w:left w:val="none" w:sz="0" w:space="0" w:color="auto"/>
        <w:bottom w:val="none" w:sz="0" w:space="0" w:color="auto"/>
        <w:right w:val="none" w:sz="0" w:space="0" w:color="auto"/>
      </w:divBdr>
    </w:div>
    <w:div w:id="1601527577">
      <w:bodyDiv w:val="1"/>
      <w:marLeft w:val="0"/>
      <w:marRight w:val="0"/>
      <w:marTop w:val="0"/>
      <w:marBottom w:val="0"/>
      <w:divBdr>
        <w:top w:val="none" w:sz="0" w:space="0" w:color="auto"/>
        <w:left w:val="none" w:sz="0" w:space="0" w:color="auto"/>
        <w:bottom w:val="none" w:sz="0" w:space="0" w:color="auto"/>
        <w:right w:val="none" w:sz="0" w:space="0" w:color="auto"/>
      </w:divBdr>
    </w:div>
    <w:div w:id="1615092725">
      <w:bodyDiv w:val="1"/>
      <w:marLeft w:val="0"/>
      <w:marRight w:val="0"/>
      <w:marTop w:val="0"/>
      <w:marBottom w:val="0"/>
      <w:divBdr>
        <w:top w:val="none" w:sz="0" w:space="0" w:color="auto"/>
        <w:left w:val="none" w:sz="0" w:space="0" w:color="auto"/>
        <w:bottom w:val="none" w:sz="0" w:space="0" w:color="auto"/>
        <w:right w:val="none" w:sz="0" w:space="0" w:color="auto"/>
      </w:divBdr>
    </w:div>
    <w:div w:id="1630940761">
      <w:bodyDiv w:val="1"/>
      <w:marLeft w:val="0"/>
      <w:marRight w:val="0"/>
      <w:marTop w:val="0"/>
      <w:marBottom w:val="0"/>
      <w:divBdr>
        <w:top w:val="none" w:sz="0" w:space="0" w:color="auto"/>
        <w:left w:val="none" w:sz="0" w:space="0" w:color="auto"/>
        <w:bottom w:val="none" w:sz="0" w:space="0" w:color="auto"/>
        <w:right w:val="none" w:sz="0" w:space="0" w:color="auto"/>
      </w:divBdr>
    </w:div>
    <w:div w:id="1661887220">
      <w:bodyDiv w:val="1"/>
      <w:marLeft w:val="0"/>
      <w:marRight w:val="0"/>
      <w:marTop w:val="0"/>
      <w:marBottom w:val="0"/>
      <w:divBdr>
        <w:top w:val="none" w:sz="0" w:space="0" w:color="auto"/>
        <w:left w:val="none" w:sz="0" w:space="0" w:color="auto"/>
        <w:bottom w:val="none" w:sz="0" w:space="0" w:color="auto"/>
        <w:right w:val="none" w:sz="0" w:space="0" w:color="auto"/>
      </w:divBdr>
    </w:div>
    <w:div w:id="1662081486">
      <w:bodyDiv w:val="1"/>
      <w:marLeft w:val="0"/>
      <w:marRight w:val="0"/>
      <w:marTop w:val="0"/>
      <w:marBottom w:val="0"/>
      <w:divBdr>
        <w:top w:val="none" w:sz="0" w:space="0" w:color="auto"/>
        <w:left w:val="none" w:sz="0" w:space="0" w:color="auto"/>
        <w:bottom w:val="none" w:sz="0" w:space="0" w:color="auto"/>
        <w:right w:val="none" w:sz="0" w:space="0" w:color="auto"/>
      </w:divBdr>
    </w:div>
    <w:div w:id="1664696190">
      <w:bodyDiv w:val="1"/>
      <w:marLeft w:val="0"/>
      <w:marRight w:val="0"/>
      <w:marTop w:val="0"/>
      <w:marBottom w:val="0"/>
      <w:divBdr>
        <w:top w:val="none" w:sz="0" w:space="0" w:color="auto"/>
        <w:left w:val="none" w:sz="0" w:space="0" w:color="auto"/>
        <w:bottom w:val="none" w:sz="0" w:space="0" w:color="auto"/>
        <w:right w:val="none" w:sz="0" w:space="0" w:color="auto"/>
      </w:divBdr>
    </w:div>
    <w:div w:id="1666275390">
      <w:bodyDiv w:val="1"/>
      <w:marLeft w:val="0"/>
      <w:marRight w:val="0"/>
      <w:marTop w:val="0"/>
      <w:marBottom w:val="0"/>
      <w:divBdr>
        <w:top w:val="none" w:sz="0" w:space="0" w:color="auto"/>
        <w:left w:val="none" w:sz="0" w:space="0" w:color="auto"/>
        <w:bottom w:val="none" w:sz="0" w:space="0" w:color="auto"/>
        <w:right w:val="none" w:sz="0" w:space="0" w:color="auto"/>
      </w:divBdr>
    </w:div>
    <w:div w:id="1692074913">
      <w:bodyDiv w:val="1"/>
      <w:marLeft w:val="0"/>
      <w:marRight w:val="0"/>
      <w:marTop w:val="0"/>
      <w:marBottom w:val="0"/>
      <w:divBdr>
        <w:top w:val="none" w:sz="0" w:space="0" w:color="auto"/>
        <w:left w:val="none" w:sz="0" w:space="0" w:color="auto"/>
        <w:bottom w:val="none" w:sz="0" w:space="0" w:color="auto"/>
        <w:right w:val="none" w:sz="0" w:space="0" w:color="auto"/>
      </w:divBdr>
      <w:divsChild>
        <w:div w:id="1896500972">
          <w:marLeft w:val="0"/>
          <w:marRight w:val="0"/>
          <w:marTop w:val="0"/>
          <w:marBottom w:val="0"/>
          <w:divBdr>
            <w:top w:val="none" w:sz="0" w:space="0" w:color="auto"/>
            <w:left w:val="none" w:sz="0" w:space="0" w:color="auto"/>
            <w:bottom w:val="none" w:sz="0" w:space="0" w:color="auto"/>
            <w:right w:val="none" w:sz="0" w:space="0" w:color="auto"/>
          </w:divBdr>
        </w:div>
      </w:divsChild>
    </w:div>
    <w:div w:id="1702977856">
      <w:bodyDiv w:val="1"/>
      <w:marLeft w:val="0"/>
      <w:marRight w:val="0"/>
      <w:marTop w:val="0"/>
      <w:marBottom w:val="0"/>
      <w:divBdr>
        <w:top w:val="none" w:sz="0" w:space="0" w:color="auto"/>
        <w:left w:val="none" w:sz="0" w:space="0" w:color="auto"/>
        <w:bottom w:val="none" w:sz="0" w:space="0" w:color="auto"/>
        <w:right w:val="none" w:sz="0" w:space="0" w:color="auto"/>
      </w:divBdr>
    </w:div>
    <w:div w:id="1706634834">
      <w:bodyDiv w:val="1"/>
      <w:marLeft w:val="0"/>
      <w:marRight w:val="0"/>
      <w:marTop w:val="0"/>
      <w:marBottom w:val="0"/>
      <w:divBdr>
        <w:top w:val="none" w:sz="0" w:space="0" w:color="auto"/>
        <w:left w:val="none" w:sz="0" w:space="0" w:color="auto"/>
        <w:bottom w:val="none" w:sz="0" w:space="0" w:color="auto"/>
        <w:right w:val="none" w:sz="0" w:space="0" w:color="auto"/>
      </w:divBdr>
    </w:div>
    <w:div w:id="1710764195">
      <w:bodyDiv w:val="1"/>
      <w:marLeft w:val="0"/>
      <w:marRight w:val="0"/>
      <w:marTop w:val="0"/>
      <w:marBottom w:val="0"/>
      <w:divBdr>
        <w:top w:val="none" w:sz="0" w:space="0" w:color="auto"/>
        <w:left w:val="none" w:sz="0" w:space="0" w:color="auto"/>
        <w:bottom w:val="none" w:sz="0" w:space="0" w:color="auto"/>
        <w:right w:val="none" w:sz="0" w:space="0" w:color="auto"/>
      </w:divBdr>
    </w:div>
    <w:div w:id="1725374980">
      <w:bodyDiv w:val="1"/>
      <w:marLeft w:val="0"/>
      <w:marRight w:val="0"/>
      <w:marTop w:val="0"/>
      <w:marBottom w:val="0"/>
      <w:divBdr>
        <w:top w:val="none" w:sz="0" w:space="0" w:color="auto"/>
        <w:left w:val="none" w:sz="0" w:space="0" w:color="auto"/>
        <w:bottom w:val="none" w:sz="0" w:space="0" w:color="auto"/>
        <w:right w:val="none" w:sz="0" w:space="0" w:color="auto"/>
      </w:divBdr>
    </w:div>
    <w:div w:id="1744596785">
      <w:bodyDiv w:val="1"/>
      <w:marLeft w:val="0"/>
      <w:marRight w:val="0"/>
      <w:marTop w:val="0"/>
      <w:marBottom w:val="0"/>
      <w:divBdr>
        <w:top w:val="none" w:sz="0" w:space="0" w:color="auto"/>
        <w:left w:val="none" w:sz="0" w:space="0" w:color="auto"/>
        <w:bottom w:val="none" w:sz="0" w:space="0" w:color="auto"/>
        <w:right w:val="none" w:sz="0" w:space="0" w:color="auto"/>
      </w:divBdr>
    </w:div>
    <w:div w:id="1746679206">
      <w:bodyDiv w:val="1"/>
      <w:marLeft w:val="0"/>
      <w:marRight w:val="0"/>
      <w:marTop w:val="0"/>
      <w:marBottom w:val="0"/>
      <w:divBdr>
        <w:top w:val="none" w:sz="0" w:space="0" w:color="auto"/>
        <w:left w:val="none" w:sz="0" w:space="0" w:color="auto"/>
        <w:bottom w:val="none" w:sz="0" w:space="0" w:color="auto"/>
        <w:right w:val="none" w:sz="0" w:space="0" w:color="auto"/>
      </w:divBdr>
    </w:div>
    <w:div w:id="1751464821">
      <w:bodyDiv w:val="1"/>
      <w:marLeft w:val="0"/>
      <w:marRight w:val="0"/>
      <w:marTop w:val="0"/>
      <w:marBottom w:val="0"/>
      <w:divBdr>
        <w:top w:val="none" w:sz="0" w:space="0" w:color="auto"/>
        <w:left w:val="none" w:sz="0" w:space="0" w:color="auto"/>
        <w:bottom w:val="none" w:sz="0" w:space="0" w:color="auto"/>
        <w:right w:val="none" w:sz="0" w:space="0" w:color="auto"/>
      </w:divBdr>
    </w:div>
    <w:div w:id="1751653260">
      <w:bodyDiv w:val="1"/>
      <w:marLeft w:val="0"/>
      <w:marRight w:val="0"/>
      <w:marTop w:val="0"/>
      <w:marBottom w:val="0"/>
      <w:divBdr>
        <w:top w:val="none" w:sz="0" w:space="0" w:color="auto"/>
        <w:left w:val="none" w:sz="0" w:space="0" w:color="auto"/>
        <w:bottom w:val="none" w:sz="0" w:space="0" w:color="auto"/>
        <w:right w:val="none" w:sz="0" w:space="0" w:color="auto"/>
      </w:divBdr>
    </w:div>
    <w:div w:id="1753506536">
      <w:bodyDiv w:val="1"/>
      <w:marLeft w:val="0"/>
      <w:marRight w:val="0"/>
      <w:marTop w:val="0"/>
      <w:marBottom w:val="0"/>
      <w:divBdr>
        <w:top w:val="none" w:sz="0" w:space="0" w:color="auto"/>
        <w:left w:val="none" w:sz="0" w:space="0" w:color="auto"/>
        <w:bottom w:val="none" w:sz="0" w:space="0" w:color="auto"/>
        <w:right w:val="none" w:sz="0" w:space="0" w:color="auto"/>
      </w:divBdr>
    </w:div>
    <w:div w:id="1755398912">
      <w:bodyDiv w:val="1"/>
      <w:marLeft w:val="0"/>
      <w:marRight w:val="0"/>
      <w:marTop w:val="0"/>
      <w:marBottom w:val="0"/>
      <w:divBdr>
        <w:top w:val="none" w:sz="0" w:space="0" w:color="auto"/>
        <w:left w:val="none" w:sz="0" w:space="0" w:color="auto"/>
        <w:bottom w:val="none" w:sz="0" w:space="0" w:color="auto"/>
        <w:right w:val="none" w:sz="0" w:space="0" w:color="auto"/>
      </w:divBdr>
    </w:div>
    <w:div w:id="1760103563">
      <w:bodyDiv w:val="1"/>
      <w:marLeft w:val="0"/>
      <w:marRight w:val="0"/>
      <w:marTop w:val="0"/>
      <w:marBottom w:val="0"/>
      <w:divBdr>
        <w:top w:val="none" w:sz="0" w:space="0" w:color="auto"/>
        <w:left w:val="none" w:sz="0" w:space="0" w:color="auto"/>
        <w:bottom w:val="none" w:sz="0" w:space="0" w:color="auto"/>
        <w:right w:val="none" w:sz="0" w:space="0" w:color="auto"/>
      </w:divBdr>
    </w:div>
    <w:div w:id="1763448193">
      <w:bodyDiv w:val="1"/>
      <w:marLeft w:val="0"/>
      <w:marRight w:val="0"/>
      <w:marTop w:val="0"/>
      <w:marBottom w:val="0"/>
      <w:divBdr>
        <w:top w:val="none" w:sz="0" w:space="0" w:color="auto"/>
        <w:left w:val="none" w:sz="0" w:space="0" w:color="auto"/>
        <w:bottom w:val="none" w:sz="0" w:space="0" w:color="auto"/>
        <w:right w:val="none" w:sz="0" w:space="0" w:color="auto"/>
      </w:divBdr>
    </w:div>
    <w:div w:id="1766151958">
      <w:bodyDiv w:val="1"/>
      <w:marLeft w:val="0"/>
      <w:marRight w:val="0"/>
      <w:marTop w:val="0"/>
      <w:marBottom w:val="0"/>
      <w:divBdr>
        <w:top w:val="none" w:sz="0" w:space="0" w:color="auto"/>
        <w:left w:val="none" w:sz="0" w:space="0" w:color="auto"/>
        <w:bottom w:val="none" w:sz="0" w:space="0" w:color="auto"/>
        <w:right w:val="none" w:sz="0" w:space="0" w:color="auto"/>
      </w:divBdr>
    </w:div>
    <w:div w:id="1788423194">
      <w:bodyDiv w:val="1"/>
      <w:marLeft w:val="0"/>
      <w:marRight w:val="0"/>
      <w:marTop w:val="0"/>
      <w:marBottom w:val="0"/>
      <w:divBdr>
        <w:top w:val="none" w:sz="0" w:space="0" w:color="auto"/>
        <w:left w:val="none" w:sz="0" w:space="0" w:color="auto"/>
        <w:bottom w:val="none" w:sz="0" w:space="0" w:color="auto"/>
        <w:right w:val="none" w:sz="0" w:space="0" w:color="auto"/>
      </w:divBdr>
    </w:div>
    <w:div w:id="1792699369">
      <w:bodyDiv w:val="1"/>
      <w:marLeft w:val="0"/>
      <w:marRight w:val="0"/>
      <w:marTop w:val="0"/>
      <w:marBottom w:val="0"/>
      <w:divBdr>
        <w:top w:val="none" w:sz="0" w:space="0" w:color="auto"/>
        <w:left w:val="none" w:sz="0" w:space="0" w:color="auto"/>
        <w:bottom w:val="none" w:sz="0" w:space="0" w:color="auto"/>
        <w:right w:val="none" w:sz="0" w:space="0" w:color="auto"/>
      </w:divBdr>
    </w:div>
    <w:div w:id="1792938807">
      <w:bodyDiv w:val="1"/>
      <w:marLeft w:val="0"/>
      <w:marRight w:val="0"/>
      <w:marTop w:val="0"/>
      <w:marBottom w:val="0"/>
      <w:divBdr>
        <w:top w:val="none" w:sz="0" w:space="0" w:color="auto"/>
        <w:left w:val="none" w:sz="0" w:space="0" w:color="auto"/>
        <w:bottom w:val="none" w:sz="0" w:space="0" w:color="auto"/>
        <w:right w:val="none" w:sz="0" w:space="0" w:color="auto"/>
      </w:divBdr>
    </w:div>
    <w:div w:id="1803186189">
      <w:bodyDiv w:val="1"/>
      <w:marLeft w:val="0"/>
      <w:marRight w:val="0"/>
      <w:marTop w:val="0"/>
      <w:marBottom w:val="0"/>
      <w:divBdr>
        <w:top w:val="none" w:sz="0" w:space="0" w:color="auto"/>
        <w:left w:val="none" w:sz="0" w:space="0" w:color="auto"/>
        <w:bottom w:val="none" w:sz="0" w:space="0" w:color="auto"/>
        <w:right w:val="none" w:sz="0" w:space="0" w:color="auto"/>
      </w:divBdr>
    </w:div>
    <w:div w:id="1811825646">
      <w:bodyDiv w:val="1"/>
      <w:marLeft w:val="0"/>
      <w:marRight w:val="0"/>
      <w:marTop w:val="0"/>
      <w:marBottom w:val="0"/>
      <w:divBdr>
        <w:top w:val="none" w:sz="0" w:space="0" w:color="auto"/>
        <w:left w:val="none" w:sz="0" w:space="0" w:color="auto"/>
        <w:bottom w:val="none" w:sz="0" w:space="0" w:color="auto"/>
        <w:right w:val="none" w:sz="0" w:space="0" w:color="auto"/>
      </w:divBdr>
    </w:div>
    <w:div w:id="1823427836">
      <w:bodyDiv w:val="1"/>
      <w:marLeft w:val="0"/>
      <w:marRight w:val="0"/>
      <w:marTop w:val="0"/>
      <w:marBottom w:val="0"/>
      <w:divBdr>
        <w:top w:val="none" w:sz="0" w:space="0" w:color="auto"/>
        <w:left w:val="none" w:sz="0" w:space="0" w:color="auto"/>
        <w:bottom w:val="none" w:sz="0" w:space="0" w:color="auto"/>
        <w:right w:val="none" w:sz="0" w:space="0" w:color="auto"/>
      </w:divBdr>
    </w:div>
    <w:div w:id="1833794953">
      <w:bodyDiv w:val="1"/>
      <w:marLeft w:val="0"/>
      <w:marRight w:val="0"/>
      <w:marTop w:val="0"/>
      <w:marBottom w:val="0"/>
      <w:divBdr>
        <w:top w:val="none" w:sz="0" w:space="0" w:color="auto"/>
        <w:left w:val="none" w:sz="0" w:space="0" w:color="auto"/>
        <w:bottom w:val="none" w:sz="0" w:space="0" w:color="auto"/>
        <w:right w:val="none" w:sz="0" w:space="0" w:color="auto"/>
      </w:divBdr>
    </w:div>
    <w:div w:id="1852379500">
      <w:bodyDiv w:val="1"/>
      <w:marLeft w:val="0"/>
      <w:marRight w:val="0"/>
      <w:marTop w:val="0"/>
      <w:marBottom w:val="0"/>
      <w:divBdr>
        <w:top w:val="none" w:sz="0" w:space="0" w:color="auto"/>
        <w:left w:val="none" w:sz="0" w:space="0" w:color="auto"/>
        <w:bottom w:val="none" w:sz="0" w:space="0" w:color="auto"/>
        <w:right w:val="none" w:sz="0" w:space="0" w:color="auto"/>
      </w:divBdr>
    </w:div>
    <w:div w:id="1855536159">
      <w:bodyDiv w:val="1"/>
      <w:marLeft w:val="0"/>
      <w:marRight w:val="0"/>
      <w:marTop w:val="0"/>
      <w:marBottom w:val="0"/>
      <w:divBdr>
        <w:top w:val="none" w:sz="0" w:space="0" w:color="auto"/>
        <w:left w:val="none" w:sz="0" w:space="0" w:color="auto"/>
        <w:bottom w:val="none" w:sz="0" w:space="0" w:color="auto"/>
        <w:right w:val="none" w:sz="0" w:space="0" w:color="auto"/>
      </w:divBdr>
    </w:div>
    <w:div w:id="1866866547">
      <w:bodyDiv w:val="1"/>
      <w:marLeft w:val="0"/>
      <w:marRight w:val="0"/>
      <w:marTop w:val="0"/>
      <w:marBottom w:val="0"/>
      <w:divBdr>
        <w:top w:val="none" w:sz="0" w:space="0" w:color="auto"/>
        <w:left w:val="none" w:sz="0" w:space="0" w:color="auto"/>
        <w:bottom w:val="none" w:sz="0" w:space="0" w:color="auto"/>
        <w:right w:val="none" w:sz="0" w:space="0" w:color="auto"/>
      </w:divBdr>
    </w:div>
    <w:div w:id="1872305558">
      <w:bodyDiv w:val="1"/>
      <w:marLeft w:val="0"/>
      <w:marRight w:val="0"/>
      <w:marTop w:val="0"/>
      <w:marBottom w:val="0"/>
      <w:divBdr>
        <w:top w:val="none" w:sz="0" w:space="0" w:color="auto"/>
        <w:left w:val="none" w:sz="0" w:space="0" w:color="auto"/>
        <w:bottom w:val="none" w:sz="0" w:space="0" w:color="auto"/>
        <w:right w:val="none" w:sz="0" w:space="0" w:color="auto"/>
      </w:divBdr>
    </w:div>
    <w:div w:id="1875925513">
      <w:bodyDiv w:val="1"/>
      <w:marLeft w:val="0"/>
      <w:marRight w:val="0"/>
      <w:marTop w:val="0"/>
      <w:marBottom w:val="0"/>
      <w:divBdr>
        <w:top w:val="none" w:sz="0" w:space="0" w:color="auto"/>
        <w:left w:val="none" w:sz="0" w:space="0" w:color="auto"/>
        <w:bottom w:val="none" w:sz="0" w:space="0" w:color="auto"/>
        <w:right w:val="none" w:sz="0" w:space="0" w:color="auto"/>
      </w:divBdr>
    </w:div>
    <w:div w:id="1888833444">
      <w:bodyDiv w:val="1"/>
      <w:marLeft w:val="0"/>
      <w:marRight w:val="0"/>
      <w:marTop w:val="0"/>
      <w:marBottom w:val="0"/>
      <w:divBdr>
        <w:top w:val="none" w:sz="0" w:space="0" w:color="auto"/>
        <w:left w:val="none" w:sz="0" w:space="0" w:color="auto"/>
        <w:bottom w:val="none" w:sz="0" w:space="0" w:color="auto"/>
        <w:right w:val="none" w:sz="0" w:space="0" w:color="auto"/>
      </w:divBdr>
    </w:div>
    <w:div w:id="1890721377">
      <w:bodyDiv w:val="1"/>
      <w:marLeft w:val="0"/>
      <w:marRight w:val="0"/>
      <w:marTop w:val="0"/>
      <w:marBottom w:val="0"/>
      <w:divBdr>
        <w:top w:val="none" w:sz="0" w:space="0" w:color="auto"/>
        <w:left w:val="none" w:sz="0" w:space="0" w:color="auto"/>
        <w:bottom w:val="none" w:sz="0" w:space="0" w:color="auto"/>
        <w:right w:val="none" w:sz="0" w:space="0" w:color="auto"/>
      </w:divBdr>
    </w:div>
    <w:div w:id="1898468565">
      <w:bodyDiv w:val="1"/>
      <w:marLeft w:val="0"/>
      <w:marRight w:val="0"/>
      <w:marTop w:val="0"/>
      <w:marBottom w:val="0"/>
      <w:divBdr>
        <w:top w:val="none" w:sz="0" w:space="0" w:color="auto"/>
        <w:left w:val="none" w:sz="0" w:space="0" w:color="auto"/>
        <w:bottom w:val="none" w:sz="0" w:space="0" w:color="auto"/>
        <w:right w:val="none" w:sz="0" w:space="0" w:color="auto"/>
      </w:divBdr>
    </w:div>
    <w:div w:id="1912080831">
      <w:bodyDiv w:val="1"/>
      <w:marLeft w:val="0"/>
      <w:marRight w:val="0"/>
      <w:marTop w:val="0"/>
      <w:marBottom w:val="0"/>
      <w:divBdr>
        <w:top w:val="none" w:sz="0" w:space="0" w:color="auto"/>
        <w:left w:val="none" w:sz="0" w:space="0" w:color="auto"/>
        <w:bottom w:val="none" w:sz="0" w:space="0" w:color="auto"/>
        <w:right w:val="none" w:sz="0" w:space="0" w:color="auto"/>
      </w:divBdr>
    </w:div>
    <w:div w:id="1940479029">
      <w:bodyDiv w:val="1"/>
      <w:marLeft w:val="0"/>
      <w:marRight w:val="0"/>
      <w:marTop w:val="0"/>
      <w:marBottom w:val="0"/>
      <w:divBdr>
        <w:top w:val="none" w:sz="0" w:space="0" w:color="auto"/>
        <w:left w:val="none" w:sz="0" w:space="0" w:color="auto"/>
        <w:bottom w:val="none" w:sz="0" w:space="0" w:color="auto"/>
        <w:right w:val="none" w:sz="0" w:space="0" w:color="auto"/>
      </w:divBdr>
    </w:div>
    <w:div w:id="1955090614">
      <w:bodyDiv w:val="1"/>
      <w:marLeft w:val="0"/>
      <w:marRight w:val="0"/>
      <w:marTop w:val="0"/>
      <w:marBottom w:val="0"/>
      <w:divBdr>
        <w:top w:val="none" w:sz="0" w:space="0" w:color="auto"/>
        <w:left w:val="none" w:sz="0" w:space="0" w:color="auto"/>
        <w:bottom w:val="none" w:sz="0" w:space="0" w:color="auto"/>
        <w:right w:val="none" w:sz="0" w:space="0" w:color="auto"/>
      </w:divBdr>
    </w:div>
    <w:div w:id="1987315228">
      <w:bodyDiv w:val="1"/>
      <w:marLeft w:val="0"/>
      <w:marRight w:val="0"/>
      <w:marTop w:val="0"/>
      <w:marBottom w:val="0"/>
      <w:divBdr>
        <w:top w:val="none" w:sz="0" w:space="0" w:color="auto"/>
        <w:left w:val="none" w:sz="0" w:space="0" w:color="auto"/>
        <w:bottom w:val="none" w:sz="0" w:space="0" w:color="auto"/>
        <w:right w:val="none" w:sz="0" w:space="0" w:color="auto"/>
      </w:divBdr>
    </w:div>
    <w:div w:id="1990599194">
      <w:bodyDiv w:val="1"/>
      <w:marLeft w:val="0"/>
      <w:marRight w:val="0"/>
      <w:marTop w:val="0"/>
      <w:marBottom w:val="0"/>
      <w:divBdr>
        <w:top w:val="none" w:sz="0" w:space="0" w:color="auto"/>
        <w:left w:val="none" w:sz="0" w:space="0" w:color="auto"/>
        <w:bottom w:val="none" w:sz="0" w:space="0" w:color="auto"/>
        <w:right w:val="none" w:sz="0" w:space="0" w:color="auto"/>
      </w:divBdr>
    </w:div>
    <w:div w:id="1993562686">
      <w:bodyDiv w:val="1"/>
      <w:marLeft w:val="0"/>
      <w:marRight w:val="0"/>
      <w:marTop w:val="0"/>
      <w:marBottom w:val="0"/>
      <w:divBdr>
        <w:top w:val="none" w:sz="0" w:space="0" w:color="auto"/>
        <w:left w:val="none" w:sz="0" w:space="0" w:color="auto"/>
        <w:bottom w:val="none" w:sz="0" w:space="0" w:color="auto"/>
        <w:right w:val="none" w:sz="0" w:space="0" w:color="auto"/>
      </w:divBdr>
    </w:div>
    <w:div w:id="2006783236">
      <w:bodyDiv w:val="1"/>
      <w:marLeft w:val="0"/>
      <w:marRight w:val="0"/>
      <w:marTop w:val="0"/>
      <w:marBottom w:val="0"/>
      <w:divBdr>
        <w:top w:val="none" w:sz="0" w:space="0" w:color="auto"/>
        <w:left w:val="none" w:sz="0" w:space="0" w:color="auto"/>
        <w:bottom w:val="none" w:sz="0" w:space="0" w:color="auto"/>
        <w:right w:val="none" w:sz="0" w:space="0" w:color="auto"/>
      </w:divBdr>
    </w:div>
    <w:div w:id="2018651955">
      <w:bodyDiv w:val="1"/>
      <w:marLeft w:val="0"/>
      <w:marRight w:val="0"/>
      <w:marTop w:val="0"/>
      <w:marBottom w:val="0"/>
      <w:divBdr>
        <w:top w:val="none" w:sz="0" w:space="0" w:color="auto"/>
        <w:left w:val="none" w:sz="0" w:space="0" w:color="auto"/>
        <w:bottom w:val="none" w:sz="0" w:space="0" w:color="auto"/>
        <w:right w:val="none" w:sz="0" w:space="0" w:color="auto"/>
      </w:divBdr>
    </w:div>
    <w:div w:id="2021731994">
      <w:bodyDiv w:val="1"/>
      <w:marLeft w:val="0"/>
      <w:marRight w:val="0"/>
      <w:marTop w:val="0"/>
      <w:marBottom w:val="0"/>
      <w:divBdr>
        <w:top w:val="none" w:sz="0" w:space="0" w:color="auto"/>
        <w:left w:val="none" w:sz="0" w:space="0" w:color="auto"/>
        <w:bottom w:val="none" w:sz="0" w:space="0" w:color="auto"/>
        <w:right w:val="none" w:sz="0" w:space="0" w:color="auto"/>
      </w:divBdr>
    </w:div>
    <w:div w:id="2024623183">
      <w:bodyDiv w:val="1"/>
      <w:marLeft w:val="0"/>
      <w:marRight w:val="0"/>
      <w:marTop w:val="0"/>
      <w:marBottom w:val="0"/>
      <w:divBdr>
        <w:top w:val="none" w:sz="0" w:space="0" w:color="auto"/>
        <w:left w:val="none" w:sz="0" w:space="0" w:color="auto"/>
        <w:bottom w:val="none" w:sz="0" w:space="0" w:color="auto"/>
        <w:right w:val="none" w:sz="0" w:space="0" w:color="auto"/>
      </w:divBdr>
    </w:div>
    <w:div w:id="2026863457">
      <w:bodyDiv w:val="1"/>
      <w:marLeft w:val="0"/>
      <w:marRight w:val="0"/>
      <w:marTop w:val="0"/>
      <w:marBottom w:val="0"/>
      <w:divBdr>
        <w:top w:val="none" w:sz="0" w:space="0" w:color="auto"/>
        <w:left w:val="none" w:sz="0" w:space="0" w:color="auto"/>
        <w:bottom w:val="none" w:sz="0" w:space="0" w:color="auto"/>
        <w:right w:val="none" w:sz="0" w:space="0" w:color="auto"/>
      </w:divBdr>
    </w:div>
    <w:div w:id="2032564313">
      <w:bodyDiv w:val="1"/>
      <w:marLeft w:val="0"/>
      <w:marRight w:val="0"/>
      <w:marTop w:val="0"/>
      <w:marBottom w:val="0"/>
      <w:divBdr>
        <w:top w:val="none" w:sz="0" w:space="0" w:color="auto"/>
        <w:left w:val="none" w:sz="0" w:space="0" w:color="auto"/>
        <w:bottom w:val="none" w:sz="0" w:space="0" w:color="auto"/>
        <w:right w:val="none" w:sz="0" w:space="0" w:color="auto"/>
      </w:divBdr>
    </w:div>
    <w:div w:id="2059816460">
      <w:bodyDiv w:val="1"/>
      <w:marLeft w:val="0"/>
      <w:marRight w:val="0"/>
      <w:marTop w:val="0"/>
      <w:marBottom w:val="0"/>
      <w:divBdr>
        <w:top w:val="none" w:sz="0" w:space="0" w:color="auto"/>
        <w:left w:val="none" w:sz="0" w:space="0" w:color="auto"/>
        <w:bottom w:val="none" w:sz="0" w:space="0" w:color="auto"/>
        <w:right w:val="none" w:sz="0" w:space="0" w:color="auto"/>
      </w:divBdr>
    </w:div>
    <w:div w:id="2070878778">
      <w:bodyDiv w:val="1"/>
      <w:marLeft w:val="0"/>
      <w:marRight w:val="0"/>
      <w:marTop w:val="0"/>
      <w:marBottom w:val="0"/>
      <w:divBdr>
        <w:top w:val="none" w:sz="0" w:space="0" w:color="auto"/>
        <w:left w:val="none" w:sz="0" w:space="0" w:color="auto"/>
        <w:bottom w:val="none" w:sz="0" w:space="0" w:color="auto"/>
        <w:right w:val="none" w:sz="0" w:space="0" w:color="auto"/>
      </w:divBdr>
    </w:div>
    <w:div w:id="2073233035">
      <w:bodyDiv w:val="1"/>
      <w:marLeft w:val="0"/>
      <w:marRight w:val="0"/>
      <w:marTop w:val="0"/>
      <w:marBottom w:val="0"/>
      <w:divBdr>
        <w:top w:val="none" w:sz="0" w:space="0" w:color="auto"/>
        <w:left w:val="none" w:sz="0" w:space="0" w:color="auto"/>
        <w:bottom w:val="none" w:sz="0" w:space="0" w:color="auto"/>
        <w:right w:val="none" w:sz="0" w:space="0" w:color="auto"/>
      </w:divBdr>
    </w:div>
    <w:div w:id="2083021816">
      <w:bodyDiv w:val="1"/>
      <w:marLeft w:val="0"/>
      <w:marRight w:val="0"/>
      <w:marTop w:val="0"/>
      <w:marBottom w:val="0"/>
      <w:divBdr>
        <w:top w:val="none" w:sz="0" w:space="0" w:color="auto"/>
        <w:left w:val="none" w:sz="0" w:space="0" w:color="auto"/>
        <w:bottom w:val="none" w:sz="0" w:space="0" w:color="auto"/>
        <w:right w:val="none" w:sz="0" w:space="0" w:color="auto"/>
      </w:divBdr>
    </w:div>
    <w:div w:id="2089224408">
      <w:bodyDiv w:val="1"/>
      <w:marLeft w:val="0"/>
      <w:marRight w:val="0"/>
      <w:marTop w:val="0"/>
      <w:marBottom w:val="0"/>
      <w:divBdr>
        <w:top w:val="none" w:sz="0" w:space="0" w:color="auto"/>
        <w:left w:val="none" w:sz="0" w:space="0" w:color="auto"/>
        <w:bottom w:val="none" w:sz="0" w:space="0" w:color="auto"/>
        <w:right w:val="none" w:sz="0" w:space="0" w:color="auto"/>
      </w:divBdr>
    </w:div>
    <w:div w:id="2108884109">
      <w:bodyDiv w:val="1"/>
      <w:marLeft w:val="0"/>
      <w:marRight w:val="0"/>
      <w:marTop w:val="0"/>
      <w:marBottom w:val="0"/>
      <w:divBdr>
        <w:top w:val="none" w:sz="0" w:space="0" w:color="auto"/>
        <w:left w:val="none" w:sz="0" w:space="0" w:color="auto"/>
        <w:bottom w:val="none" w:sz="0" w:space="0" w:color="auto"/>
        <w:right w:val="none" w:sz="0" w:space="0" w:color="auto"/>
      </w:divBdr>
    </w:div>
    <w:div w:id="2113695202">
      <w:bodyDiv w:val="1"/>
      <w:marLeft w:val="0"/>
      <w:marRight w:val="0"/>
      <w:marTop w:val="0"/>
      <w:marBottom w:val="0"/>
      <w:divBdr>
        <w:top w:val="none" w:sz="0" w:space="0" w:color="auto"/>
        <w:left w:val="none" w:sz="0" w:space="0" w:color="auto"/>
        <w:bottom w:val="none" w:sz="0" w:space="0" w:color="auto"/>
        <w:right w:val="none" w:sz="0" w:space="0" w:color="auto"/>
      </w:divBdr>
    </w:div>
    <w:div w:id="2123182058">
      <w:bodyDiv w:val="1"/>
      <w:marLeft w:val="0"/>
      <w:marRight w:val="0"/>
      <w:marTop w:val="0"/>
      <w:marBottom w:val="0"/>
      <w:divBdr>
        <w:top w:val="none" w:sz="0" w:space="0" w:color="auto"/>
        <w:left w:val="none" w:sz="0" w:space="0" w:color="auto"/>
        <w:bottom w:val="none" w:sz="0" w:space="0" w:color="auto"/>
        <w:right w:val="none" w:sz="0" w:space="0" w:color="auto"/>
      </w:divBdr>
    </w:div>
    <w:div w:id="2140492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4.png"/><Relationship Id="rId39" Type="http://schemas.openxmlformats.org/officeDocument/2006/relationships/hyperlink" Target="https://doi.org/10.2174/0115748855269071231113070552" TargetMode="External"/><Relationship Id="rId21" Type="http://schemas.openxmlformats.org/officeDocument/2006/relationships/hyperlink" Target="https://creativecommons.org/licenses/by-nc/4.0/" TargetMode="External"/><Relationship Id="rId34" Type="http://schemas.openxmlformats.org/officeDocument/2006/relationships/image" Target="media/image12.jpeg"/><Relationship Id="rId42" Type="http://schemas.openxmlformats.org/officeDocument/2006/relationships/hyperlink" Target="https://doi.org/10.1007/s12247-020-09530-5" TargetMode="External"/><Relationship Id="rId47" Type="http://schemas.openxmlformats.org/officeDocument/2006/relationships/hyperlink" Target="https://doi.org/10.62846/3006-5909.1012" TargetMode="External"/><Relationship Id="rId50" Type="http://schemas.openxmlformats.org/officeDocument/2006/relationships/hyperlink" Target="https://doi.org/10.22159/ajpcr.2025v18i2.53429"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7.png"/><Relationship Id="rId11" Type="http://schemas.openxmlformats.org/officeDocument/2006/relationships/image" Target="media/image2.jpeg"/><Relationship Id="rId24" Type="http://schemas.openxmlformats.org/officeDocument/2006/relationships/footer" Target="footer4.xml"/><Relationship Id="rId32" Type="http://schemas.openxmlformats.org/officeDocument/2006/relationships/image" Target="media/image10.jpeg"/><Relationship Id="rId37" Type="http://schemas.openxmlformats.org/officeDocument/2006/relationships/image" Target="media/image14.png"/><Relationship Id="rId40" Type="http://schemas.openxmlformats.org/officeDocument/2006/relationships/hyperlink" Target="https://doi.org/10.21203/rs.3.rs-294729/v1" TargetMode="External"/><Relationship Id="rId45" Type="http://schemas.openxmlformats.org/officeDocument/2006/relationships/hyperlink" Target="https://doi.org/10.1088/1757-899X/515/1/012080" TargetMode="External"/><Relationship Id="rId53" Type="http://schemas.openxmlformats.org/officeDocument/2006/relationships/hyperlink" Target="https://doi.org/10.69857/joapr.v12i3.528" TargetMode="External"/><Relationship Id="rId5" Type="http://schemas.openxmlformats.org/officeDocument/2006/relationships/webSettings" Target="webSettings.xml"/><Relationship Id="rId10" Type="http://schemas.microsoft.com/office/2007/relationships/hdphoto" Target="media/hdphoto1.wdp"/><Relationship Id="rId19" Type="http://schemas.openxmlformats.org/officeDocument/2006/relationships/hyperlink" Target="https://creativecommons.org/licenses/by-nc/4.0/" TargetMode="External"/><Relationship Id="rId31" Type="http://schemas.openxmlformats.org/officeDocument/2006/relationships/image" Target="media/image9.jpeg"/><Relationship Id="rId44" Type="http://schemas.openxmlformats.org/officeDocument/2006/relationships/hyperlink" Target="https://doi.org/10.1080/10717544.2017.1399302" TargetMode="External"/><Relationship Id="rId52" Type="http://schemas.openxmlformats.org/officeDocument/2006/relationships/hyperlink" Target="https://doi.org/10.1016/j.fuel.2017.11.083"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https://creativecommons.org/licenses/by-nc/4.0/"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chart" Target="charts/chart1.xml"/><Relationship Id="rId43" Type="http://schemas.openxmlformats.org/officeDocument/2006/relationships/hyperlink" Target="https://doi.org/10.2174/1872210516666220523120313" TargetMode="External"/><Relationship Id="rId48" Type="http://schemas.openxmlformats.org/officeDocument/2006/relationships/hyperlink" Target="https://doi.org/10.2174/1872210517666221019102543" TargetMode="External"/><Relationship Id="rId8" Type="http://schemas.openxmlformats.org/officeDocument/2006/relationships/hyperlink" Target="https://crossmark.crossref.org/dialog/?doi=10.69857/joapr.v14i1.1377&amp;domain=pdf&amp;date_stamp=2026-01-04" TargetMode="External"/><Relationship Id="rId51" Type="http://schemas.openxmlformats.org/officeDocument/2006/relationships/hyperlink" Target="https://doi.org/10.1016/j.ijpharm.2016.12.012" TargetMode="External"/><Relationship Id="rId3" Type="http://schemas.openxmlformats.org/officeDocument/2006/relationships/styles" Target="styles.xml"/><Relationship Id="rId12" Type="http://schemas.openxmlformats.org/officeDocument/2006/relationships/hyperlink" Target="https://doi.org/10.69857/joapr.v14i1.1377" TargetMode="External"/><Relationship Id="rId17" Type="http://schemas.openxmlformats.org/officeDocument/2006/relationships/header" Target="header3.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hyperlink" Target="https://doi.org/10.1186/s43094-022-00400-0" TargetMode="External"/><Relationship Id="rId46" Type="http://schemas.openxmlformats.org/officeDocument/2006/relationships/hyperlink" Target="https://doi.org/10.5650/jos.ess17051" TargetMode="External"/><Relationship Id="rId20" Type="http://schemas.openxmlformats.org/officeDocument/2006/relationships/hyperlink" Target="https://creativecommons.org/licenses/by-nc/4.0/" TargetMode="External"/><Relationship Id="rId41" Type="http://schemas.openxmlformats.org/officeDocument/2006/relationships/hyperlink" Target="https://doi.org/10.1007/s10593-013-1304-3"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hyperlink" Target="https://doi.org/10.69857/joapr.v12i5.727"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VSWS\AppData\Local\Microsoft\Windows\INetCache\IE\QOVHM6M5\New%20Microsoft%20Excel%20Worksheet%5b1%5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25166889810593"/>
          <c:y val="4.2145593869731802E-2"/>
          <c:w val="0.87358899697585368"/>
          <c:h val="0.85372793918001644"/>
        </c:manualLayout>
      </c:layout>
      <c:lineChart>
        <c:grouping val="standard"/>
        <c:varyColors val="0"/>
        <c:ser>
          <c:idx val="0"/>
          <c:order val="0"/>
          <c:tx>
            <c:strRef>
              <c:f>Sheet2!$F$7</c:f>
              <c:strCache>
                <c:ptCount val="1"/>
                <c:pt idx="0">
                  <c:v>F1</c:v>
                </c:pt>
              </c:strCache>
            </c:strRef>
          </c:tx>
          <c:spPr>
            <a:ln w="19050" cap="rnd">
              <a:solidFill>
                <a:schemeClr val="accent1"/>
              </a:solidFill>
              <a:round/>
            </a:ln>
            <a:effectLst/>
          </c:spPr>
          <c:marker>
            <c:symbol val="none"/>
          </c:marker>
          <c:errBars>
            <c:errDir val="y"/>
            <c:errBarType val="both"/>
            <c:errValType val="stdErr"/>
            <c:noEndCap val="0"/>
            <c:spPr>
              <a:noFill/>
              <a:ln w="9525" cap="flat" cmpd="sng" algn="ctr">
                <a:solidFill>
                  <a:schemeClr val="tx1">
                    <a:lumMod val="65000"/>
                    <a:lumOff val="35000"/>
                  </a:schemeClr>
                </a:solidFill>
                <a:round/>
              </a:ln>
              <a:effectLst/>
            </c:spPr>
          </c:errBars>
          <c:cat>
            <c:numRef>
              <c:f>Sheet2!$E$8:$E$14</c:f>
              <c:numCache>
                <c:formatCode>General</c:formatCode>
                <c:ptCount val="7"/>
                <c:pt idx="0">
                  <c:v>0</c:v>
                </c:pt>
                <c:pt idx="1">
                  <c:v>2</c:v>
                </c:pt>
                <c:pt idx="2">
                  <c:v>4</c:v>
                </c:pt>
                <c:pt idx="3">
                  <c:v>6</c:v>
                </c:pt>
                <c:pt idx="4">
                  <c:v>8</c:v>
                </c:pt>
                <c:pt idx="5">
                  <c:v>10</c:v>
                </c:pt>
                <c:pt idx="6">
                  <c:v>12</c:v>
                </c:pt>
              </c:numCache>
            </c:numRef>
          </c:cat>
          <c:val>
            <c:numRef>
              <c:f>Sheet2!$F$8:$F$14</c:f>
              <c:numCache>
                <c:formatCode>General</c:formatCode>
                <c:ptCount val="7"/>
                <c:pt idx="0">
                  <c:v>0</c:v>
                </c:pt>
                <c:pt idx="1">
                  <c:v>10.46</c:v>
                </c:pt>
                <c:pt idx="2">
                  <c:v>20.14</c:v>
                </c:pt>
                <c:pt idx="3">
                  <c:v>36.57</c:v>
                </c:pt>
                <c:pt idx="4">
                  <c:v>52.77</c:v>
                </c:pt>
                <c:pt idx="5">
                  <c:v>79.8</c:v>
                </c:pt>
                <c:pt idx="6">
                  <c:v>90.8</c:v>
                </c:pt>
              </c:numCache>
            </c:numRef>
          </c:val>
          <c:smooth val="1"/>
          <c:extLst>
            <c:ext xmlns:c16="http://schemas.microsoft.com/office/drawing/2014/chart" uri="{C3380CC4-5D6E-409C-BE32-E72D297353CC}">
              <c16:uniqueId val="{00000000-4F15-4997-B6C7-639B0DA3306E}"/>
            </c:ext>
          </c:extLst>
        </c:ser>
        <c:ser>
          <c:idx val="1"/>
          <c:order val="1"/>
          <c:tx>
            <c:strRef>
              <c:f>Sheet2!$G$7</c:f>
              <c:strCache>
                <c:ptCount val="1"/>
                <c:pt idx="0">
                  <c:v>F2</c:v>
                </c:pt>
              </c:strCache>
            </c:strRef>
          </c:tx>
          <c:spPr>
            <a:ln w="19050" cap="rnd">
              <a:solidFill>
                <a:schemeClr val="accent2"/>
              </a:solidFill>
              <a:round/>
            </a:ln>
            <a:effectLst/>
          </c:spPr>
          <c:marker>
            <c:symbol val="none"/>
          </c:marker>
          <c:errBars>
            <c:errDir val="y"/>
            <c:errBarType val="both"/>
            <c:errValType val="stdErr"/>
            <c:noEndCap val="0"/>
            <c:spPr>
              <a:noFill/>
              <a:ln w="9525" cap="flat" cmpd="sng" algn="ctr">
                <a:solidFill>
                  <a:schemeClr val="tx1">
                    <a:lumMod val="65000"/>
                    <a:lumOff val="35000"/>
                  </a:schemeClr>
                </a:solidFill>
                <a:round/>
              </a:ln>
              <a:effectLst/>
            </c:spPr>
          </c:errBars>
          <c:cat>
            <c:numRef>
              <c:f>Sheet2!$E$8:$E$14</c:f>
              <c:numCache>
                <c:formatCode>General</c:formatCode>
                <c:ptCount val="7"/>
                <c:pt idx="0">
                  <c:v>0</c:v>
                </c:pt>
                <c:pt idx="1">
                  <c:v>2</c:v>
                </c:pt>
                <c:pt idx="2">
                  <c:v>4</c:v>
                </c:pt>
                <c:pt idx="3">
                  <c:v>6</c:v>
                </c:pt>
                <c:pt idx="4">
                  <c:v>8</c:v>
                </c:pt>
                <c:pt idx="5">
                  <c:v>10</c:v>
                </c:pt>
                <c:pt idx="6">
                  <c:v>12</c:v>
                </c:pt>
              </c:numCache>
            </c:numRef>
          </c:cat>
          <c:val>
            <c:numRef>
              <c:f>Sheet2!$G$8:$G$14</c:f>
              <c:numCache>
                <c:formatCode>General</c:formatCode>
                <c:ptCount val="7"/>
                <c:pt idx="0">
                  <c:v>0</c:v>
                </c:pt>
                <c:pt idx="1">
                  <c:v>11.23</c:v>
                </c:pt>
                <c:pt idx="2">
                  <c:v>25.44</c:v>
                </c:pt>
                <c:pt idx="3">
                  <c:v>41.49</c:v>
                </c:pt>
                <c:pt idx="4">
                  <c:v>57.63</c:v>
                </c:pt>
                <c:pt idx="5">
                  <c:v>78.06</c:v>
                </c:pt>
                <c:pt idx="6">
                  <c:v>83.36</c:v>
                </c:pt>
              </c:numCache>
            </c:numRef>
          </c:val>
          <c:smooth val="1"/>
          <c:extLst>
            <c:ext xmlns:c16="http://schemas.microsoft.com/office/drawing/2014/chart" uri="{C3380CC4-5D6E-409C-BE32-E72D297353CC}">
              <c16:uniqueId val="{00000001-4F15-4997-B6C7-639B0DA3306E}"/>
            </c:ext>
          </c:extLst>
        </c:ser>
        <c:ser>
          <c:idx val="2"/>
          <c:order val="2"/>
          <c:tx>
            <c:strRef>
              <c:f>Sheet2!$H$7</c:f>
              <c:strCache>
                <c:ptCount val="1"/>
                <c:pt idx="0">
                  <c:v>F3</c:v>
                </c:pt>
              </c:strCache>
            </c:strRef>
          </c:tx>
          <c:spPr>
            <a:ln w="19050" cap="rnd">
              <a:solidFill>
                <a:schemeClr val="accent3"/>
              </a:solidFill>
              <a:round/>
            </a:ln>
            <a:effectLst/>
          </c:spPr>
          <c:marker>
            <c:symbol val="none"/>
          </c:marker>
          <c:errBars>
            <c:errDir val="y"/>
            <c:errBarType val="both"/>
            <c:errValType val="stdErr"/>
            <c:noEndCap val="0"/>
            <c:spPr>
              <a:noFill/>
              <a:ln w="9525" cap="flat" cmpd="sng" algn="ctr">
                <a:solidFill>
                  <a:schemeClr val="tx1">
                    <a:lumMod val="65000"/>
                    <a:lumOff val="35000"/>
                  </a:schemeClr>
                </a:solidFill>
                <a:round/>
              </a:ln>
              <a:effectLst/>
            </c:spPr>
          </c:errBars>
          <c:cat>
            <c:numRef>
              <c:f>Sheet2!$E$8:$E$14</c:f>
              <c:numCache>
                <c:formatCode>General</c:formatCode>
                <c:ptCount val="7"/>
                <c:pt idx="0">
                  <c:v>0</c:v>
                </c:pt>
                <c:pt idx="1">
                  <c:v>2</c:v>
                </c:pt>
                <c:pt idx="2">
                  <c:v>4</c:v>
                </c:pt>
                <c:pt idx="3">
                  <c:v>6</c:v>
                </c:pt>
                <c:pt idx="4">
                  <c:v>8</c:v>
                </c:pt>
                <c:pt idx="5">
                  <c:v>10</c:v>
                </c:pt>
                <c:pt idx="6">
                  <c:v>12</c:v>
                </c:pt>
              </c:numCache>
            </c:numRef>
          </c:cat>
          <c:val>
            <c:numRef>
              <c:f>Sheet2!$H$8:$H$14</c:f>
              <c:numCache>
                <c:formatCode>General</c:formatCode>
                <c:ptCount val="7"/>
                <c:pt idx="0">
                  <c:v>0</c:v>
                </c:pt>
                <c:pt idx="1">
                  <c:v>15.03</c:v>
                </c:pt>
                <c:pt idx="2">
                  <c:v>35.159999999999997</c:v>
                </c:pt>
                <c:pt idx="3">
                  <c:v>51.13</c:v>
                </c:pt>
                <c:pt idx="4">
                  <c:v>69.44</c:v>
                </c:pt>
                <c:pt idx="5">
                  <c:v>84.16</c:v>
                </c:pt>
                <c:pt idx="6">
                  <c:v>97.68</c:v>
                </c:pt>
              </c:numCache>
            </c:numRef>
          </c:val>
          <c:smooth val="1"/>
          <c:extLst>
            <c:ext xmlns:c16="http://schemas.microsoft.com/office/drawing/2014/chart" uri="{C3380CC4-5D6E-409C-BE32-E72D297353CC}">
              <c16:uniqueId val="{00000002-4F15-4997-B6C7-639B0DA3306E}"/>
            </c:ext>
          </c:extLst>
        </c:ser>
        <c:ser>
          <c:idx val="3"/>
          <c:order val="3"/>
          <c:tx>
            <c:strRef>
              <c:f>Sheet2!$I$7</c:f>
              <c:strCache>
                <c:ptCount val="1"/>
                <c:pt idx="0">
                  <c:v>F4</c:v>
                </c:pt>
              </c:strCache>
            </c:strRef>
          </c:tx>
          <c:spPr>
            <a:ln w="19050" cap="rnd">
              <a:solidFill>
                <a:schemeClr val="accent4"/>
              </a:solidFill>
              <a:round/>
            </a:ln>
            <a:effectLst/>
          </c:spPr>
          <c:marker>
            <c:symbol val="none"/>
          </c:marker>
          <c:errBars>
            <c:errDir val="y"/>
            <c:errBarType val="both"/>
            <c:errValType val="stdErr"/>
            <c:noEndCap val="0"/>
            <c:spPr>
              <a:noFill/>
              <a:ln w="9525" cap="flat" cmpd="sng" algn="ctr">
                <a:solidFill>
                  <a:schemeClr val="tx1">
                    <a:lumMod val="65000"/>
                    <a:lumOff val="35000"/>
                  </a:schemeClr>
                </a:solidFill>
                <a:round/>
              </a:ln>
              <a:effectLst/>
            </c:spPr>
          </c:errBars>
          <c:cat>
            <c:numRef>
              <c:f>Sheet2!$E$8:$E$14</c:f>
              <c:numCache>
                <c:formatCode>General</c:formatCode>
                <c:ptCount val="7"/>
                <c:pt idx="0">
                  <c:v>0</c:v>
                </c:pt>
                <c:pt idx="1">
                  <c:v>2</c:v>
                </c:pt>
                <c:pt idx="2">
                  <c:v>4</c:v>
                </c:pt>
                <c:pt idx="3">
                  <c:v>6</c:v>
                </c:pt>
                <c:pt idx="4">
                  <c:v>8</c:v>
                </c:pt>
                <c:pt idx="5">
                  <c:v>10</c:v>
                </c:pt>
                <c:pt idx="6">
                  <c:v>12</c:v>
                </c:pt>
              </c:numCache>
            </c:numRef>
          </c:cat>
          <c:val>
            <c:numRef>
              <c:f>Sheet2!$I$8:$I$14</c:f>
              <c:numCache>
                <c:formatCode>General</c:formatCode>
                <c:ptCount val="7"/>
                <c:pt idx="0">
                  <c:v>0</c:v>
                </c:pt>
                <c:pt idx="1">
                  <c:v>9.26</c:v>
                </c:pt>
                <c:pt idx="2">
                  <c:v>20.16</c:v>
                </c:pt>
                <c:pt idx="3">
                  <c:v>44.16</c:v>
                </c:pt>
                <c:pt idx="4">
                  <c:v>54.44</c:v>
                </c:pt>
                <c:pt idx="5">
                  <c:v>80.16</c:v>
                </c:pt>
                <c:pt idx="6">
                  <c:v>92.46</c:v>
                </c:pt>
              </c:numCache>
            </c:numRef>
          </c:val>
          <c:smooth val="1"/>
          <c:extLst>
            <c:ext xmlns:c16="http://schemas.microsoft.com/office/drawing/2014/chart" uri="{C3380CC4-5D6E-409C-BE32-E72D297353CC}">
              <c16:uniqueId val="{00000003-4F15-4997-B6C7-639B0DA3306E}"/>
            </c:ext>
          </c:extLst>
        </c:ser>
        <c:ser>
          <c:idx val="4"/>
          <c:order val="4"/>
          <c:tx>
            <c:strRef>
              <c:f>Sheet2!$J$7</c:f>
              <c:strCache>
                <c:ptCount val="1"/>
                <c:pt idx="0">
                  <c:v>F5</c:v>
                </c:pt>
              </c:strCache>
            </c:strRef>
          </c:tx>
          <c:spPr>
            <a:ln w="19050" cap="rnd">
              <a:solidFill>
                <a:schemeClr val="accent5"/>
              </a:solidFill>
              <a:round/>
            </a:ln>
            <a:effectLst/>
          </c:spPr>
          <c:marker>
            <c:symbol val="none"/>
          </c:marker>
          <c:errBars>
            <c:errDir val="y"/>
            <c:errBarType val="both"/>
            <c:errValType val="stdErr"/>
            <c:noEndCap val="0"/>
            <c:spPr>
              <a:noFill/>
              <a:ln w="9525" cap="flat" cmpd="sng" algn="ctr">
                <a:solidFill>
                  <a:schemeClr val="tx1">
                    <a:lumMod val="65000"/>
                    <a:lumOff val="35000"/>
                  </a:schemeClr>
                </a:solidFill>
                <a:round/>
              </a:ln>
              <a:effectLst/>
            </c:spPr>
          </c:errBars>
          <c:cat>
            <c:numRef>
              <c:f>Sheet2!$E$8:$E$14</c:f>
              <c:numCache>
                <c:formatCode>General</c:formatCode>
                <c:ptCount val="7"/>
                <c:pt idx="0">
                  <c:v>0</c:v>
                </c:pt>
                <c:pt idx="1">
                  <c:v>2</c:v>
                </c:pt>
                <c:pt idx="2">
                  <c:v>4</c:v>
                </c:pt>
                <c:pt idx="3">
                  <c:v>6</c:v>
                </c:pt>
                <c:pt idx="4">
                  <c:v>8</c:v>
                </c:pt>
                <c:pt idx="5">
                  <c:v>10</c:v>
                </c:pt>
                <c:pt idx="6">
                  <c:v>12</c:v>
                </c:pt>
              </c:numCache>
            </c:numRef>
          </c:cat>
          <c:val>
            <c:numRef>
              <c:f>Sheet2!$J$8:$J$14</c:f>
              <c:numCache>
                <c:formatCode>General</c:formatCode>
                <c:ptCount val="7"/>
                <c:pt idx="0">
                  <c:v>0</c:v>
                </c:pt>
                <c:pt idx="1">
                  <c:v>12.49</c:v>
                </c:pt>
                <c:pt idx="2">
                  <c:v>24.44</c:v>
                </c:pt>
                <c:pt idx="3">
                  <c:v>31.06</c:v>
                </c:pt>
                <c:pt idx="4">
                  <c:v>42.44</c:v>
                </c:pt>
                <c:pt idx="5">
                  <c:v>78.88</c:v>
                </c:pt>
                <c:pt idx="6">
                  <c:v>89.56</c:v>
                </c:pt>
              </c:numCache>
            </c:numRef>
          </c:val>
          <c:smooth val="1"/>
          <c:extLst>
            <c:ext xmlns:c16="http://schemas.microsoft.com/office/drawing/2014/chart" uri="{C3380CC4-5D6E-409C-BE32-E72D297353CC}">
              <c16:uniqueId val="{00000004-4F15-4997-B6C7-639B0DA3306E}"/>
            </c:ext>
          </c:extLst>
        </c:ser>
        <c:ser>
          <c:idx val="5"/>
          <c:order val="5"/>
          <c:tx>
            <c:strRef>
              <c:f>Sheet2!$K$7</c:f>
              <c:strCache>
                <c:ptCount val="1"/>
                <c:pt idx="0">
                  <c:v>F6</c:v>
                </c:pt>
              </c:strCache>
            </c:strRef>
          </c:tx>
          <c:spPr>
            <a:ln w="19050" cap="rnd">
              <a:solidFill>
                <a:schemeClr val="accent6"/>
              </a:solidFill>
              <a:round/>
            </a:ln>
            <a:effectLst/>
          </c:spPr>
          <c:marker>
            <c:symbol val="none"/>
          </c:marker>
          <c:errBars>
            <c:errDir val="y"/>
            <c:errBarType val="both"/>
            <c:errValType val="stdErr"/>
            <c:noEndCap val="0"/>
            <c:spPr>
              <a:noFill/>
              <a:ln w="9525" cap="flat" cmpd="sng" algn="ctr">
                <a:solidFill>
                  <a:schemeClr val="tx1">
                    <a:lumMod val="65000"/>
                    <a:lumOff val="35000"/>
                  </a:schemeClr>
                </a:solidFill>
                <a:round/>
              </a:ln>
              <a:effectLst/>
            </c:spPr>
          </c:errBars>
          <c:cat>
            <c:numRef>
              <c:f>Sheet2!$E$8:$E$14</c:f>
              <c:numCache>
                <c:formatCode>General</c:formatCode>
                <c:ptCount val="7"/>
                <c:pt idx="0">
                  <c:v>0</c:v>
                </c:pt>
                <c:pt idx="1">
                  <c:v>2</c:v>
                </c:pt>
                <c:pt idx="2">
                  <c:v>4</c:v>
                </c:pt>
                <c:pt idx="3">
                  <c:v>6</c:v>
                </c:pt>
                <c:pt idx="4">
                  <c:v>8</c:v>
                </c:pt>
                <c:pt idx="5">
                  <c:v>10</c:v>
                </c:pt>
                <c:pt idx="6">
                  <c:v>12</c:v>
                </c:pt>
              </c:numCache>
            </c:numRef>
          </c:cat>
          <c:val>
            <c:numRef>
              <c:f>Sheet2!$K$8:$K$14</c:f>
              <c:numCache>
                <c:formatCode>General</c:formatCode>
                <c:ptCount val="7"/>
                <c:pt idx="0">
                  <c:v>0</c:v>
                </c:pt>
                <c:pt idx="1">
                  <c:v>15.79</c:v>
                </c:pt>
                <c:pt idx="2">
                  <c:v>28.44</c:v>
                </c:pt>
                <c:pt idx="3">
                  <c:v>37.770000000000003</c:v>
                </c:pt>
                <c:pt idx="4">
                  <c:v>45.66</c:v>
                </c:pt>
                <c:pt idx="5">
                  <c:v>75.459999999999994</c:v>
                </c:pt>
                <c:pt idx="6">
                  <c:v>87</c:v>
                </c:pt>
              </c:numCache>
            </c:numRef>
          </c:val>
          <c:smooth val="1"/>
          <c:extLst>
            <c:ext xmlns:c16="http://schemas.microsoft.com/office/drawing/2014/chart" uri="{C3380CC4-5D6E-409C-BE32-E72D297353CC}">
              <c16:uniqueId val="{00000005-4F15-4997-B6C7-639B0DA3306E}"/>
            </c:ext>
          </c:extLst>
        </c:ser>
        <c:ser>
          <c:idx val="6"/>
          <c:order val="6"/>
          <c:tx>
            <c:strRef>
              <c:f>Sheet2!$L$7</c:f>
              <c:strCache>
                <c:ptCount val="1"/>
                <c:pt idx="0">
                  <c:v>F7</c:v>
                </c:pt>
              </c:strCache>
            </c:strRef>
          </c:tx>
          <c:spPr>
            <a:ln w="19050" cap="rnd">
              <a:solidFill>
                <a:schemeClr val="accent1">
                  <a:lumMod val="60000"/>
                </a:schemeClr>
              </a:solidFill>
              <a:round/>
            </a:ln>
            <a:effectLst/>
          </c:spPr>
          <c:marker>
            <c:symbol val="none"/>
          </c:marker>
          <c:errBars>
            <c:errDir val="y"/>
            <c:errBarType val="both"/>
            <c:errValType val="stdErr"/>
            <c:noEndCap val="0"/>
            <c:spPr>
              <a:noFill/>
              <a:ln w="9525" cap="flat" cmpd="sng" algn="ctr">
                <a:solidFill>
                  <a:schemeClr val="tx1">
                    <a:lumMod val="65000"/>
                    <a:lumOff val="35000"/>
                  </a:schemeClr>
                </a:solidFill>
                <a:round/>
              </a:ln>
              <a:effectLst/>
            </c:spPr>
          </c:errBars>
          <c:cat>
            <c:numRef>
              <c:f>Sheet2!$E$8:$E$14</c:f>
              <c:numCache>
                <c:formatCode>General</c:formatCode>
                <c:ptCount val="7"/>
                <c:pt idx="0">
                  <c:v>0</c:v>
                </c:pt>
                <c:pt idx="1">
                  <c:v>2</c:v>
                </c:pt>
                <c:pt idx="2">
                  <c:v>4</c:v>
                </c:pt>
                <c:pt idx="3">
                  <c:v>6</c:v>
                </c:pt>
                <c:pt idx="4">
                  <c:v>8</c:v>
                </c:pt>
                <c:pt idx="5">
                  <c:v>10</c:v>
                </c:pt>
                <c:pt idx="6">
                  <c:v>12</c:v>
                </c:pt>
              </c:numCache>
            </c:numRef>
          </c:cat>
          <c:val>
            <c:numRef>
              <c:f>Sheet2!$L$8:$L$14</c:f>
              <c:numCache>
                <c:formatCode>General</c:formatCode>
                <c:ptCount val="7"/>
                <c:pt idx="0">
                  <c:v>0</c:v>
                </c:pt>
                <c:pt idx="1">
                  <c:v>7.9</c:v>
                </c:pt>
                <c:pt idx="2">
                  <c:v>15.5</c:v>
                </c:pt>
                <c:pt idx="3">
                  <c:v>30.23</c:v>
                </c:pt>
                <c:pt idx="4">
                  <c:v>48.79</c:v>
                </c:pt>
                <c:pt idx="5">
                  <c:v>65.55</c:v>
                </c:pt>
                <c:pt idx="6">
                  <c:v>82.49</c:v>
                </c:pt>
              </c:numCache>
            </c:numRef>
          </c:val>
          <c:smooth val="1"/>
          <c:extLst>
            <c:ext xmlns:c16="http://schemas.microsoft.com/office/drawing/2014/chart" uri="{C3380CC4-5D6E-409C-BE32-E72D297353CC}">
              <c16:uniqueId val="{00000006-4F15-4997-B6C7-639B0DA3306E}"/>
            </c:ext>
          </c:extLst>
        </c:ser>
        <c:ser>
          <c:idx val="7"/>
          <c:order val="7"/>
          <c:tx>
            <c:strRef>
              <c:f>Sheet2!$M$7</c:f>
              <c:strCache>
                <c:ptCount val="1"/>
                <c:pt idx="0">
                  <c:v>F8</c:v>
                </c:pt>
              </c:strCache>
            </c:strRef>
          </c:tx>
          <c:spPr>
            <a:ln w="19050" cap="rnd">
              <a:solidFill>
                <a:schemeClr val="accent2">
                  <a:lumMod val="60000"/>
                </a:schemeClr>
              </a:solidFill>
              <a:round/>
            </a:ln>
            <a:effectLst/>
          </c:spPr>
          <c:marker>
            <c:symbol val="none"/>
          </c:marker>
          <c:errBars>
            <c:errDir val="y"/>
            <c:errBarType val="both"/>
            <c:errValType val="stdErr"/>
            <c:noEndCap val="0"/>
            <c:spPr>
              <a:noFill/>
              <a:ln w="9525" cap="flat" cmpd="sng" algn="ctr">
                <a:solidFill>
                  <a:schemeClr val="tx1">
                    <a:lumMod val="65000"/>
                    <a:lumOff val="35000"/>
                  </a:schemeClr>
                </a:solidFill>
                <a:round/>
              </a:ln>
              <a:effectLst/>
            </c:spPr>
          </c:errBars>
          <c:cat>
            <c:numRef>
              <c:f>Sheet2!$E$8:$E$14</c:f>
              <c:numCache>
                <c:formatCode>General</c:formatCode>
                <c:ptCount val="7"/>
                <c:pt idx="0">
                  <c:v>0</c:v>
                </c:pt>
                <c:pt idx="1">
                  <c:v>2</c:v>
                </c:pt>
                <c:pt idx="2">
                  <c:v>4</c:v>
                </c:pt>
                <c:pt idx="3">
                  <c:v>6</c:v>
                </c:pt>
                <c:pt idx="4">
                  <c:v>8</c:v>
                </c:pt>
                <c:pt idx="5">
                  <c:v>10</c:v>
                </c:pt>
                <c:pt idx="6">
                  <c:v>12</c:v>
                </c:pt>
              </c:numCache>
            </c:numRef>
          </c:cat>
          <c:val>
            <c:numRef>
              <c:f>Sheet2!$M$8:$M$14</c:f>
              <c:numCache>
                <c:formatCode>General</c:formatCode>
                <c:ptCount val="7"/>
                <c:pt idx="0">
                  <c:v>0</c:v>
                </c:pt>
                <c:pt idx="1">
                  <c:v>12.14</c:v>
                </c:pt>
                <c:pt idx="2">
                  <c:v>25.46</c:v>
                </c:pt>
                <c:pt idx="3">
                  <c:v>31.46</c:v>
                </c:pt>
                <c:pt idx="4">
                  <c:v>49.9</c:v>
                </c:pt>
                <c:pt idx="5">
                  <c:v>79.900000000000006</c:v>
                </c:pt>
                <c:pt idx="6">
                  <c:v>92</c:v>
                </c:pt>
              </c:numCache>
            </c:numRef>
          </c:val>
          <c:smooth val="1"/>
          <c:extLst>
            <c:ext xmlns:c16="http://schemas.microsoft.com/office/drawing/2014/chart" uri="{C3380CC4-5D6E-409C-BE32-E72D297353CC}">
              <c16:uniqueId val="{00000007-4F15-4997-B6C7-639B0DA3306E}"/>
            </c:ext>
          </c:extLst>
        </c:ser>
        <c:ser>
          <c:idx val="8"/>
          <c:order val="8"/>
          <c:tx>
            <c:strRef>
              <c:f>Sheet2!$N$7</c:f>
              <c:strCache>
                <c:ptCount val="1"/>
                <c:pt idx="0">
                  <c:v>F9</c:v>
                </c:pt>
              </c:strCache>
            </c:strRef>
          </c:tx>
          <c:spPr>
            <a:ln w="19050" cap="rnd">
              <a:solidFill>
                <a:schemeClr val="accent3">
                  <a:lumMod val="60000"/>
                </a:schemeClr>
              </a:solidFill>
              <a:round/>
            </a:ln>
            <a:effectLst/>
          </c:spPr>
          <c:marker>
            <c:symbol val="none"/>
          </c:marker>
          <c:errBars>
            <c:errDir val="y"/>
            <c:errBarType val="both"/>
            <c:errValType val="stdErr"/>
            <c:noEndCap val="0"/>
            <c:spPr>
              <a:noFill/>
              <a:ln w="9525" cap="flat" cmpd="sng" algn="ctr">
                <a:solidFill>
                  <a:schemeClr val="tx1">
                    <a:lumMod val="65000"/>
                    <a:lumOff val="35000"/>
                  </a:schemeClr>
                </a:solidFill>
                <a:round/>
              </a:ln>
              <a:effectLst/>
            </c:spPr>
          </c:errBars>
          <c:cat>
            <c:numRef>
              <c:f>Sheet2!$E$8:$E$14</c:f>
              <c:numCache>
                <c:formatCode>General</c:formatCode>
                <c:ptCount val="7"/>
                <c:pt idx="0">
                  <c:v>0</c:v>
                </c:pt>
                <c:pt idx="1">
                  <c:v>2</c:v>
                </c:pt>
                <c:pt idx="2">
                  <c:v>4</c:v>
                </c:pt>
                <c:pt idx="3">
                  <c:v>6</c:v>
                </c:pt>
                <c:pt idx="4">
                  <c:v>8</c:v>
                </c:pt>
                <c:pt idx="5">
                  <c:v>10</c:v>
                </c:pt>
                <c:pt idx="6">
                  <c:v>12</c:v>
                </c:pt>
              </c:numCache>
            </c:numRef>
          </c:cat>
          <c:val>
            <c:numRef>
              <c:f>Sheet2!$N$8:$N$14</c:f>
              <c:numCache>
                <c:formatCode>General</c:formatCode>
                <c:ptCount val="7"/>
                <c:pt idx="0">
                  <c:v>0</c:v>
                </c:pt>
                <c:pt idx="1">
                  <c:v>13.44</c:v>
                </c:pt>
                <c:pt idx="2">
                  <c:v>21.13</c:v>
                </c:pt>
                <c:pt idx="3">
                  <c:v>40.4</c:v>
                </c:pt>
                <c:pt idx="4">
                  <c:v>68.760000000000005</c:v>
                </c:pt>
                <c:pt idx="5">
                  <c:v>83.66</c:v>
                </c:pt>
                <c:pt idx="6">
                  <c:v>92.25</c:v>
                </c:pt>
              </c:numCache>
            </c:numRef>
          </c:val>
          <c:smooth val="1"/>
          <c:extLst>
            <c:ext xmlns:c16="http://schemas.microsoft.com/office/drawing/2014/chart" uri="{C3380CC4-5D6E-409C-BE32-E72D297353CC}">
              <c16:uniqueId val="{00000008-4F15-4997-B6C7-639B0DA3306E}"/>
            </c:ext>
          </c:extLst>
        </c:ser>
        <c:dLbls>
          <c:showLegendKey val="0"/>
          <c:showVal val="0"/>
          <c:showCatName val="0"/>
          <c:showSerName val="0"/>
          <c:showPercent val="0"/>
          <c:showBubbleSize val="0"/>
        </c:dLbls>
        <c:smooth val="0"/>
        <c:axId val="-259819856"/>
        <c:axId val="-259817680"/>
      </c:lineChart>
      <c:catAx>
        <c:axId val="-259819856"/>
        <c:scaling>
          <c:orientation val="minMax"/>
        </c:scaling>
        <c:delete val="0"/>
        <c:axPos val="b"/>
        <c:title>
          <c:tx>
            <c:rich>
              <a:bodyPr rot="0" spcFirstLastPara="1" vertOverflow="ellipsis" vert="horz" wrap="square" anchor="ctr" anchorCtr="1"/>
              <a:lstStyle/>
              <a:p>
                <a:pPr algn="ct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Time (Hrs)</a:t>
                </a:r>
              </a:p>
            </c:rich>
          </c:tx>
          <c:overlay val="0"/>
          <c:spPr>
            <a:noFill/>
            <a:ln>
              <a:noFill/>
            </a:ln>
            <a:effectLst/>
          </c:spPr>
          <c:txPr>
            <a:bodyPr rot="0" spcFirstLastPara="1" vertOverflow="ellipsis" vert="horz" wrap="square" anchor="ctr" anchorCtr="1"/>
            <a:lstStyle/>
            <a:p>
              <a:pPr algn="ct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59817680"/>
        <c:crosses val="autoZero"/>
        <c:auto val="1"/>
        <c:lblAlgn val="ctr"/>
        <c:lblOffset val="100"/>
        <c:noMultiLvlLbl val="1"/>
      </c:catAx>
      <c:valAx>
        <c:axId val="-259817680"/>
        <c:scaling>
          <c:orientation val="minMax"/>
          <c:max val="100"/>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Drug release (%)</a:t>
                </a:r>
              </a:p>
            </c:rich>
          </c:tx>
          <c:layout>
            <c:manualLayout>
              <c:xMode val="edge"/>
              <c:yMode val="edge"/>
              <c:x val="2.3781212841854932E-3"/>
              <c:y val="0.2270555404712341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59819856"/>
        <c:crosses val="autoZero"/>
        <c:crossBetween val="between"/>
      </c:valAx>
      <c:spPr>
        <a:noFill/>
        <a:ln>
          <a:noFill/>
        </a:ln>
        <a:effectLst/>
      </c:spPr>
    </c:plotArea>
    <c:legend>
      <c:legendPos val="b"/>
      <c:layout>
        <c:manualLayout>
          <c:xMode val="edge"/>
          <c:yMode val="edge"/>
          <c:x val="6.4976827361502523E-2"/>
          <c:y val="5.1588379038824028E-4"/>
          <c:w val="0.86053367288660854"/>
          <c:h val="6.078679820194889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6EB21-8F9B-4E97-BD75-01FDBECE4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11700</TotalTime>
  <Pages>11</Pages>
  <Words>4766</Words>
  <Characters>31794</Characters>
  <Application>Microsoft Office Word</Application>
  <DocSecurity>0</DocSecurity>
  <Lines>836</Lines>
  <Paragraphs>270</Paragraphs>
  <ScaleCrop>false</ScaleCrop>
  <HeadingPairs>
    <vt:vector size="2" baseType="variant">
      <vt:variant>
        <vt:lpstr>Title</vt:lpstr>
      </vt:variant>
      <vt:variant>
        <vt:i4>1</vt:i4>
      </vt:variant>
    </vt:vector>
  </HeadingPairs>
  <TitlesOfParts>
    <vt:vector size="1" baseType="lpstr">
      <vt:lpstr>Development and characterization of nanocrystals for solubility enhancement of poorly soluble drug azelnidipine</vt:lpstr>
    </vt:vector>
  </TitlesOfParts>
  <Company>Creative Pharma Assent</Company>
  <LinksUpToDate>false</LinksUpToDate>
  <CharactersWithSpaces>36290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and characterization of nanocrystals for solubility enhancement of poorly soluble drug azelnidipine</dc:title>
  <dc:subject>Journal of Applied Pharmaceutical Research</dc:subject>
  <dc:creator>Sandeep D. Kardile;Vipul P. Patel</dc:creator>
  <cp:keywords>Hot melt extrusion, Amorphous solid dispersion, Soluplus,  Quercetin, Resveratrol, Kolliphor, Polyvinylpyrrolidone </cp:keywords>
  <cp:lastModifiedBy>JOAPR</cp:lastModifiedBy>
  <cp:revision>586</cp:revision>
  <cp:lastPrinted>2020-05-05T23:15:00Z</cp:lastPrinted>
  <dcterms:created xsi:type="dcterms:W3CDTF">2024-07-19T22:20:00Z</dcterms:created>
  <dcterms:modified xsi:type="dcterms:W3CDTF">2026-01-04T19:24:00Z</dcterms:modified>
  <cp:category>Research</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urnal">
    <vt:lpwstr>Journal of Applied Pharmaceutical Research</vt:lpwstr>
  </property>
  <property fmtid="{D5CDD505-2E9C-101B-9397-08002B2CF9AE}" pid="3" name="Publisher">
    <vt:lpwstr>Creative Pharma Assent</vt:lpwstr>
  </property>
  <property fmtid="{D5CDD505-2E9C-101B-9397-08002B2CF9AE}" pid="4" name="Solution ID">
    <vt:lpwstr>{15727DE6-F92D-4E46-ACB4-0E2C58B31A18}</vt:lpwstr>
  </property>
  <property fmtid="{D5CDD505-2E9C-101B-9397-08002B2CF9AE}" pid="5" name="GrammarlyDocumentId">
    <vt:lpwstr>844f4f07c6a31ade7d632f5c74a3759be6209a0fb01d0696bd529dc13c90139a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http://www.zotero.org/styles/american-sociological-association</vt:lpwstr>
  </property>
  <property fmtid="{D5CDD505-2E9C-101B-9397-08002B2CF9AE}" pid="11" name="Mendeley Recent Style Name 2_1">
    <vt:lpwstr>American Sociological Association 6th edition</vt:lpwstr>
  </property>
  <property fmtid="{D5CDD505-2E9C-101B-9397-08002B2CF9AE}" pid="12" name="Mendeley Recent Style Id 3_1">
    <vt:lpwstr>http://www.zotero.org/styles/chicago-author-date</vt:lpwstr>
  </property>
  <property fmtid="{D5CDD505-2E9C-101B-9397-08002B2CF9AE}" pid="13" name="Mendeley Recent Style Name 3_1">
    <vt:lpwstr>Chicago Manual of Style 17th edition (author-date)</vt:lpwstr>
  </property>
  <property fmtid="{D5CDD505-2E9C-101B-9397-08002B2CF9AE}" pid="14" name="Mendeley Recent Style Id 4_1">
    <vt:lpwstr>http://www.zotero.org/styles/harvard-cite-them-right</vt:lpwstr>
  </property>
  <property fmtid="{D5CDD505-2E9C-101B-9397-08002B2CF9AE}" pid="15" name="Mendeley Recent Style Name 4_1">
    <vt:lpwstr>Cite Them Right 12th edition - Harvard</vt:lpwstr>
  </property>
  <property fmtid="{D5CDD505-2E9C-101B-9397-08002B2CF9AE}" pid="16" name="Mendeley Recent Style Id 5_1">
    <vt:lpwstr>http://www.zotero.org/styles/elsevier-vancouver</vt:lpwstr>
  </property>
  <property fmtid="{D5CDD505-2E9C-101B-9397-08002B2CF9AE}" pid="17" name="Mendeley Recent Style Name 5_1">
    <vt:lpwstr>Elsevier - Vancouver</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http://www.zotero.org/styles/journal-of-applied-pharmaceutical-research</vt:lpwstr>
  </property>
  <property fmtid="{D5CDD505-2E9C-101B-9397-08002B2CF9AE}" pid="21" name="Mendeley Recent Style Name 7_1">
    <vt:lpwstr>Journal of Applied Pharmaceutical Research</vt:lpwstr>
  </property>
  <property fmtid="{D5CDD505-2E9C-101B-9397-08002B2CF9AE}" pid="22" name="Mendeley Recent Style Id 8_1">
    <vt:lpwstr>http://www.zotero.org/styles/national-library-of-medicine</vt:lpwstr>
  </property>
  <property fmtid="{D5CDD505-2E9C-101B-9397-08002B2CF9AE}" pid="23" name="Mendeley Recent Style Name 8_1">
    <vt:lpwstr>National Library of Medicine</vt:lpwstr>
  </property>
  <property fmtid="{D5CDD505-2E9C-101B-9397-08002B2CF9AE}" pid="24" name="Mendeley Recent Style Id 9_1">
    <vt:lpwstr>http://www.zotero.org/styles/vancouver</vt:lpwstr>
  </property>
  <property fmtid="{D5CDD505-2E9C-101B-9397-08002B2CF9AE}" pid="25" name="Mendeley Recent Style Name 9_1">
    <vt:lpwstr>Vancouver</vt:lpwstr>
  </property>
</Properties>
</file>